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Pr="00940F56" w:rsidRDefault="00C40EDF" w:rsidP="00C40ED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F" w:rsidRPr="00940F56" w:rsidRDefault="00C40EDF" w:rsidP="00C40E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40EDF" w:rsidRPr="0066394B" w:rsidRDefault="00C40EDF" w:rsidP="00C40ED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40EDF" w:rsidRDefault="00C40EDF" w:rsidP="00C40EDF">
      <w:pPr>
        <w:pStyle w:val="1"/>
      </w:pPr>
    </w:p>
    <w:p w:rsidR="00C40EDF" w:rsidRPr="001D5F70" w:rsidRDefault="00C40EDF" w:rsidP="00C40ED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5F70"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 xml:space="preserve"> «</w:t>
      </w:r>
      <w:r w:rsidR="0021457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21457E">
        <w:rPr>
          <w:sz w:val="28"/>
          <w:szCs w:val="28"/>
        </w:rPr>
        <w:t xml:space="preserve"> </w:t>
      </w:r>
      <w:r w:rsidR="00883663">
        <w:rPr>
          <w:sz w:val="28"/>
          <w:szCs w:val="28"/>
        </w:rPr>
        <w:t xml:space="preserve"> </w:t>
      </w:r>
      <w:r w:rsidR="0021457E">
        <w:rPr>
          <w:sz w:val="28"/>
          <w:szCs w:val="28"/>
        </w:rPr>
        <w:t>октября</w:t>
      </w:r>
      <w:r w:rsidR="00496FED">
        <w:rPr>
          <w:sz w:val="28"/>
          <w:szCs w:val="28"/>
        </w:rPr>
        <w:t xml:space="preserve"> </w:t>
      </w:r>
      <w:r w:rsidRPr="003B38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3B38BA">
        <w:rPr>
          <w:sz w:val="28"/>
          <w:szCs w:val="28"/>
        </w:rPr>
        <w:t>№</w:t>
      </w:r>
      <w:r w:rsidR="0021457E">
        <w:rPr>
          <w:sz w:val="28"/>
          <w:szCs w:val="28"/>
        </w:rPr>
        <w:t xml:space="preserve"> 943</w:t>
      </w:r>
      <w:r>
        <w:rPr>
          <w:sz w:val="28"/>
          <w:szCs w:val="28"/>
        </w:rPr>
        <w:t>-п</w:t>
      </w:r>
    </w:p>
    <w:p w:rsidR="00C40EDF" w:rsidRPr="003B38BA" w:rsidRDefault="00C40EDF" w:rsidP="00C40EDF">
      <w:pPr>
        <w:rPr>
          <w:sz w:val="28"/>
          <w:szCs w:val="28"/>
        </w:rPr>
      </w:pPr>
      <w:r w:rsidRPr="003B38BA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841"/>
        <w:gridCol w:w="4012"/>
      </w:tblGrid>
      <w:tr w:rsidR="00C40EDF" w:rsidRPr="002068FF" w:rsidTr="00A57C66">
        <w:tc>
          <w:tcPr>
            <w:tcW w:w="5868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 Елизовского городского поселения</w:t>
            </w:r>
          </w:p>
        </w:tc>
        <w:tc>
          <w:tcPr>
            <w:tcW w:w="4042" w:type="dxa"/>
          </w:tcPr>
          <w:p w:rsidR="00C40EDF" w:rsidRPr="002068FF" w:rsidRDefault="00C40EDF" w:rsidP="00A57C66">
            <w:pPr>
              <w:jc w:val="both"/>
              <w:rPr>
                <w:sz w:val="28"/>
                <w:szCs w:val="28"/>
              </w:rPr>
            </w:pPr>
          </w:p>
        </w:tc>
      </w:tr>
    </w:tbl>
    <w:p w:rsidR="00C40EDF" w:rsidRPr="002068FF" w:rsidRDefault="00C40EDF" w:rsidP="00C40EDF">
      <w:pPr>
        <w:rPr>
          <w:sz w:val="28"/>
          <w:szCs w:val="28"/>
        </w:rPr>
      </w:pPr>
    </w:p>
    <w:p w:rsidR="00A0176E" w:rsidRDefault="00C40EDF" w:rsidP="00A0176E">
      <w:pPr>
        <w:ind w:firstLine="708"/>
        <w:jc w:val="both"/>
        <w:rPr>
          <w:sz w:val="28"/>
          <w:szCs w:val="28"/>
        </w:rPr>
      </w:pPr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управляющей организации для управления многоквартирным</w:t>
      </w:r>
      <w:r w:rsidR="00221227">
        <w:rPr>
          <w:sz w:val="28"/>
          <w:szCs w:val="28"/>
        </w:rPr>
        <w:t>и дома</w:t>
      </w:r>
      <w:r>
        <w:rPr>
          <w:sz w:val="28"/>
          <w:szCs w:val="28"/>
        </w:rPr>
        <w:t>м</w:t>
      </w:r>
      <w:r w:rsidR="00221227">
        <w:rPr>
          <w:sz w:val="28"/>
          <w:szCs w:val="28"/>
        </w:rPr>
        <w:t>и, в отношении которых</w:t>
      </w:r>
      <w:r>
        <w:rPr>
          <w:sz w:val="28"/>
          <w:szCs w:val="28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proofErr w:type="gramStart"/>
      <w:r>
        <w:rPr>
          <w:sz w:val="28"/>
          <w:szCs w:val="28"/>
        </w:rPr>
        <w:t xml:space="preserve">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Pr="002068FF">
        <w:rPr>
          <w:sz w:val="28"/>
          <w:szCs w:val="28"/>
        </w:rPr>
        <w:t>Уставом Елизовского городского поселения</w:t>
      </w:r>
      <w:r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15.05.2013 № 416, постановлением администрации Елизовского городского поселения от 16.06.2021  № 400-п «О внесении изменений в постановление администрации Елизовского городского поселения от 23.05.2019 № 555-п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 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>на территории Елизовского</w:t>
      </w:r>
      <w:proofErr w:type="gramEnd"/>
      <w:r w:rsidRPr="002068FF">
        <w:rPr>
          <w:sz w:val="28"/>
          <w:szCs w:val="28"/>
        </w:rPr>
        <w:t xml:space="preserve"> </w:t>
      </w:r>
      <w:proofErr w:type="gramStart"/>
      <w:r w:rsidRPr="002068FF">
        <w:rPr>
          <w:sz w:val="28"/>
          <w:szCs w:val="28"/>
        </w:rPr>
        <w:t xml:space="preserve">городского </w:t>
      </w:r>
      <w:r w:rsidRPr="002068FF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», руководствуясь Уставом Елизовского городского поселения Елизовского муниципального района в Камчатском крае, </w:t>
      </w:r>
      <w:r w:rsidR="00A0176E" w:rsidRPr="00E8466E">
        <w:rPr>
          <w:sz w:val="28"/>
          <w:szCs w:val="28"/>
        </w:rPr>
        <w:t xml:space="preserve">в связи </w:t>
      </w:r>
      <w:r w:rsidR="00A0176E">
        <w:rPr>
          <w:sz w:val="28"/>
          <w:szCs w:val="28"/>
        </w:rPr>
        <w:t>с уведомлением Государственной жилищной инспекции Камчатского края от 28.09.2021 80.01-6113 «О прекращении действия лицензии на осуществление предпринимательской деятельности по управлению многоквартирными домами на территории Камчатского края», с учетом сведений из государственной информационной системы жилищно-коммунального хозяйства,</w:t>
      </w:r>
      <w:proofErr w:type="gramEnd"/>
    </w:p>
    <w:p w:rsidR="00A0176E" w:rsidRDefault="00C40EDF" w:rsidP="00A0176E">
      <w:pPr>
        <w:ind w:firstLine="708"/>
        <w:jc w:val="both"/>
        <w:rPr>
          <w:bCs/>
          <w:sz w:val="28"/>
          <w:szCs w:val="28"/>
        </w:rPr>
      </w:pPr>
      <w:r w:rsidRPr="002068FF">
        <w:rPr>
          <w:bCs/>
          <w:sz w:val="28"/>
          <w:szCs w:val="28"/>
        </w:rPr>
        <w:tab/>
      </w:r>
    </w:p>
    <w:p w:rsidR="00C40EDF" w:rsidRDefault="00C40EDF" w:rsidP="00A0176E">
      <w:pPr>
        <w:ind w:firstLine="708"/>
        <w:jc w:val="both"/>
        <w:rPr>
          <w:b/>
          <w:spacing w:val="136"/>
          <w:sz w:val="28"/>
          <w:szCs w:val="28"/>
        </w:rPr>
      </w:pP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C40EDF" w:rsidRPr="002068FF" w:rsidRDefault="00C40EDF" w:rsidP="00C40EDF">
      <w:pPr>
        <w:jc w:val="both"/>
        <w:rPr>
          <w:b/>
          <w:spacing w:val="136"/>
          <w:sz w:val="28"/>
          <w:szCs w:val="28"/>
        </w:rPr>
      </w:pPr>
    </w:p>
    <w:p w:rsidR="00C40EDF" w:rsidRPr="00E8079C" w:rsidRDefault="00D62347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общество с ограниченной ответственностью </w:t>
      </w:r>
      <w:r w:rsidR="00C40EDF" w:rsidRPr="00E8079C">
        <w:rPr>
          <w:sz w:val="28"/>
          <w:szCs w:val="28"/>
        </w:rPr>
        <w:t>«</w:t>
      </w:r>
      <w:proofErr w:type="spellStart"/>
      <w:r w:rsidR="00496FED">
        <w:rPr>
          <w:sz w:val="28"/>
          <w:szCs w:val="28"/>
        </w:rPr>
        <w:t>Аргиллон</w:t>
      </w:r>
      <w:proofErr w:type="spellEnd"/>
      <w:r w:rsidR="00C40EDF" w:rsidRPr="00E8079C">
        <w:rPr>
          <w:sz w:val="28"/>
          <w:szCs w:val="28"/>
        </w:rPr>
        <w:t xml:space="preserve">» (ИНН </w:t>
      </w:r>
      <w:r w:rsidR="00A0176E">
        <w:rPr>
          <w:sz w:val="28"/>
          <w:szCs w:val="28"/>
        </w:rPr>
        <w:t>4105</w:t>
      </w:r>
      <w:r w:rsidR="00C91E6A">
        <w:rPr>
          <w:sz w:val="28"/>
          <w:szCs w:val="28"/>
        </w:rPr>
        <w:t>127241</w:t>
      </w:r>
      <w:r w:rsidR="00C40EDF" w:rsidRPr="00E8079C">
        <w:rPr>
          <w:sz w:val="28"/>
          <w:szCs w:val="28"/>
        </w:rPr>
        <w:t xml:space="preserve">, лицензия от </w:t>
      </w:r>
      <w:r w:rsidR="00C91E6A">
        <w:rPr>
          <w:sz w:val="28"/>
          <w:szCs w:val="28"/>
        </w:rPr>
        <w:t>17.02</w:t>
      </w:r>
      <w:r w:rsidR="00C40EDF">
        <w:rPr>
          <w:sz w:val="28"/>
          <w:szCs w:val="28"/>
        </w:rPr>
        <w:t>.2021</w:t>
      </w:r>
      <w:r w:rsidR="00C40EDF" w:rsidRPr="00E8079C">
        <w:rPr>
          <w:sz w:val="28"/>
          <w:szCs w:val="28"/>
        </w:rPr>
        <w:t xml:space="preserve"> № </w:t>
      </w:r>
      <w:r w:rsidR="00C91E6A">
        <w:rPr>
          <w:sz w:val="28"/>
          <w:szCs w:val="28"/>
        </w:rPr>
        <w:t>188</w:t>
      </w:r>
      <w:r w:rsidR="00C40EDF" w:rsidRPr="00E8079C">
        <w:rPr>
          <w:sz w:val="28"/>
          <w:szCs w:val="28"/>
        </w:rPr>
        <w:t>) управляющей организацией</w:t>
      </w:r>
      <w:r w:rsidR="00642DAD">
        <w:rPr>
          <w:sz w:val="28"/>
          <w:szCs w:val="28"/>
        </w:rPr>
        <w:t xml:space="preserve"> для управления многоквартирным домом в </w:t>
      </w:r>
      <w:proofErr w:type="gramStart"/>
      <w:r w:rsidR="00642DAD">
        <w:rPr>
          <w:sz w:val="28"/>
          <w:szCs w:val="28"/>
        </w:rPr>
        <w:t>отношении</w:t>
      </w:r>
      <w:proofErr w:type="gramEnd"/>
      <w:r w:rsidR="00642DAD">
        <w:rPr>
          <w:sz w:val="28"/>
          <w:szCs w:val="28"/>
        </w:rPr>
        <w:t xml:space="preserve"> которого</w:t>
      </w:r>
      <w:r w:rsidR="00C40EDF" w:rsidRPr="00E8079C">
        <w:rPr>
          <w:sz w:val="28"/>
          <w:szCs w:val="28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</w:t>
      </w:r>
      <w:r w:rsidR="00C40EDF">
        <w:rPr>
          <w:sz w:val="28"/>
          <w:szCs w:val="28"/>
        </w:rPr>
        <w:t xml:space="preserve"> для управления</w:t>
      </w:r>
      <w:r w:rsidR="00496FED">
        <w:rPr>
          <w:sz w:val="28"/>
          <w:szCs w:val="28"/>
        </w:rPr>
        <w:t xml:space="preserve"> многоквартирным</w:t>
      </w:r>
      <w:r w:rsidR="00642DAD">
        <w:rPr>
          <w:sz w:val="28"/>
          <w:szCs w:val="28"/>
        </w:rPr>
        <w:t xml:space="preserve"> домом</w:t>
      </w:r>
      <w:r w:rsidR="00C40EDF" w:rsidRPr="00E8079C">
        <w:rPr>
          <w:sz w:val="28"/>
          <w:szCs w:val="28"/>
        </w:rPr>
        <w:t>, расположенным</w:t>
      </w:r>
      <w:r w:rsidR="00C40EDF">
        <w:rPr>
          <w:sz w:val="28"/>
          <w:szCs w:val="28"/>
        </w:rPr>
        <w:t>и</w:t>
      </w:r>
      <w:r w:rsidR="00C40EDF" w:rsidRPr="00E8079C">
        <w:rPr>
          <w:sz w:val="28"/>
          <w:szCs w:val="28"/>
        </w:rPr>
        <w:t xml:space="preserve"> на территории Елизовского городского поселения по </w:t>
      </w:r>
      <w:r w:rsidR="00496FED">
        <w:rPr>
          <w:sz w:val="28"/>
          <w:szCs w:val="28"/>
        </w:rPr>
        <w:t xml:space="preserve">ул. Энергетиков, 59 </w:t>
      </w:r>
      <w:r w:rsidR="00C40EDF">
        <w:rPr>
          <w:sz w:val="28"/>
          <w:szCs w:val="28"/>
        </w:rPr>
        <w:t>-</w:t>
      </w:r>
      <w:r w:rsidR="00C40EDF" w:rsidRPr="00B55769">
        <w:rPr>
          <w:sz w:val="28"/>
          <w:szCs w:val="28"/>
        </w:rPr>
        <w:t xml:space="preserve"> </w:t>
      </w:r>
      <w:r w:rsidR="00C40EDF">
        <w:rPr>
          <w:sz w:val="28"/>
          <w:szCs w:val="28"/>
        </w:rPr>
        <w:t xml:space="preserve">на срок до выбора собственниками помещений в </w:t>
      </w:r>
      <w:proofErr w:type="gramStart"/>
      <w:r w:rsidR="00C40EDF">
        <w:rPr>
          <w:sz w:val="28"/>
          <w:szCs w:val="28"/>
        </w:rPr>
        <w:t xml:space="preserve">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 предусмотренного ч.4 ст. 161 Жилищного кодекса Российской Федерации, но не более одного года. </w:t>
      </w:r>
      <w:proofErr w:type="gramEnd"/>
    </w:p>
    <w:p w:rsidR="00C40EDF" w:rsidRPr="000C3DB4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3DB4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поселения,</w:t>
      </w:r>
      <w:r w:rsidRPr="000C3DB4">
        <w:rPr>
          <w:rFonts w:eastAsia="Calibri"/>
          <w:sz w:val="28"/>
          <w:szCs w:val="28"/>
        </w:rPr>
        <w:t xml:space="preserve"> согласно приложению </w:t>
      </w:r>
      <w:r>
        <w:rPr>
          <w:rFonts w:eastAsia="Calibri"/>
          <w:sz w:val="28"/>
          <w:szCs w:val="28"/>
        </w:rPr>
        <w:t>1</w:t>
      </w:r>
      <w:r w:rsidRPr="000C3DB4">
        <w:rPr>
          <w:rFonts w:eastAsia="Calibri"/>
          <w:sz w:val="28"/>
          <w:szCs w:val="28"/>
        </w:rPr>
        <w:t xml:space="preserve"> к</w:t>
      </w:r>
      <w:proofErr w:type="gramEnd"/>
      <w:r w:rsidRPr="000C3DB4">
        <w:rPr>
          <w:rFonts w:eastAsia="Calibri"/>
          <w:sz w:val="28"/>
          <w:szCs w:val="28"/>
        </w:rPr>
        <w:t xml:space="preserve">  настоящему постановлению</w:t>
      </w:r>
      <w:r w:rsidRPr="000C3DB4">
        <w:rPr>
          <w:sz w:val="28"/>
          <w:szCs w:val="28"/>
        </w:rPr>
        <w:t xml:space="preserve">. </w:t>
      </w:r>
    </w:p>
    <w:p w:rsidR="00C40EDF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  <w:r>
        <w:rPr>
          <w:sz w:val="28"/>
          <w:szCs w:val="28"/>
        </w:rPr>
        <w:t>,</w:t>
      </w:r>
      <w:r w:rsidRPr="00B604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приложению 2 </w:t>
      </w:r>
      <w:r w:rsidRPr="00B60414">
        <w:rPr>
          <w:rFonts w:eastAsia="Calibri"/>
          <w:sz w:val="28"/>
          <w:szCs w:val="28"/>
        </w:rPr>
        <w:t xml:space="preserve">к  </w:t>
      </w:r>
      <w:r>
        <w:rPr>
          <w:rFonts w:eastAsia="Calibri"/>
          <w:sz w:val="28"/>
          <w:szCs w:val="28"/>
        </w:rPr>
        <w:t xml:space="preserve">настоящему </w:t>
      </w:r>
      <w:r w:rsidRPr="00B60414">
        <w:rPr>
          <w:rFonts w:eastAsia="Calibri"/>
          <w:sz w:val="28"/>
          <w:szCs w:val="28"/>
        </w:rPr>
        <w:t>постановлению</w:t>
      </w:r>
      <w:r w:rsidRPr="00530E45">
        <w:rPr>
          <w:sz w:val="28"/>
          <w:szCs w:val="28"/>
        </w:rPr>
        <w:t xml:space="preserve">. </w:t>
      </w:r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</w:t>
      </w:r>
      <w:r>
        <w:rPr>
          <w:sz w:val="28"/>
        </w:rPr>
        <w:t>в течение 5 рабочих со дня принятия решения об определении управляющей организации</w:t>
      </w:r>
      <w:r w:rsidRPr="00F247A8">
        <w:rPr>
          <w:sz w:val="28"/>
          <w:szCs w:val="28"/>
        </w:rPr>
        <w:t xml:space="preserve"> </w:t>
      </w:r>
      <w:r w:rsidR="00DF19BA">
        <w:rPr>
          <w:sz w:val="28"/>
          <w:szCs w:val="28"/>
        </w:rPr>
        <w:t>направить его собственникам</w:t>
      </w:r>
      <w:r>
        <w:rPr>
          <w:sz w:val="28"/>
          <w:szCs w:val="28"/>
        </w:rPr>
        <w:t xml:space="preserve"> </w:t>
      </w:r>
      <w:r w:rsidRPr="00F247A8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в </w:t>
      </w:r>
      <w:r w:rsidRPr="00F247A8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домах, указанных в п.1 настоящего постановления</w:t>
      </w:r>
      <w:r>
        <w:rPr>
          <w:sz w:val="28"/>
        </w:rPr>
        <w:t>.</w:t>
      </w:r>
    </w:p>
    <w:p w:rsidR="00C40EDF" w:rsidRPr="0080490D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Управлению жилищно-коммунального хозяйства администрации Елизовского городского поселения:</w:t>
      </w:r>
      <w:r w:rsidRPr="0080490D">
        <w:rPr>
          <w:sz w:val="28"/>
        </w:rPr>
        <w:t xml:space="preserve">  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</w:rPr>
      </w:pPr>
      <w:r>
        <w:rPr>
          <w:sz w:val="28"/>
        </w:rPr>
        <w:lastRenderedPageBreak/>
        <w:t xml:space="preserve">          5.1. в течение одного рабочего дня со дня принятия решения об определении управляющей организации: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а)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C40EDF" w:rsidRPr="00566F47" w:rsidRDefault="00C40EDF" w:rsidP="00C40EDF">
      <w:pPr>
        <w:pStyle w:val="1"/>
        <w:jc w:val="both"/>
        <w:rPr>
          <w:b w:val="0"/>
          <w:sz w:val="28"/>
          <w:szCs w:val="28"/>
        </w:rPr>
      </w:pPr>
      <w:r w:rsidRPr="00F848C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</w:t>
      </w:r>
      <w:r w:rsidR="00655186">
        <w:rPr>
          <w:b w:val="0"/>
          <w:sz w:val="28"/>
          <w:szCs w:val="28"/>
        </w:rPr>
        <w:t xml:space="preserve"> ограниченной ответственностью</w:t>
      </w:r>
      <w:r w:rsidR="0080490D">
        <w:rPr>
          <w:b w:val="0"/>
          <w:sz w:val="28"/>
          <w:szCs w:val="28"/>
        </w:rPr>
        <w:t xml:space="preserve"> «</w:t>
      </w:r>
      <w:proofErr w:type="spellStart"/>
      <w:r w:rsidR="0080490D">
        <w:rPr>
          <w:b w:val="0"/>
          <w:sz w:val="28"/>
          <w:szCs w:val="28"/>
        </w:rPr>
        <w:t>Аргиллон</w:t>
      </w:r>
      <w:proofErr w:type="spellEnd"/>
      <w:r w:rsidR="00655186">
        <w:rPr>
          <w:b w:val="0"/>
          <w:sz w:val="28"/>
          <w:szCs w:val="28"/>
        </w:rPr>
        <w:t>»;</w:t>
      </w:r>
    </w:p>
    <w:p w:rsidR="00C40EDF" w:rsidRPr="00F848CB" w:rsidRDefault="00C40EDF" w:rsidP="00C40ED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</w:t>
      </w:r>
      <w:r w:rsidRPr="00566F47">
        <w:rPr>
          <w:b w:val="0"/>
          <w:sz w:val="28"/>
          <w:szCs w:val="28"/>
        </w:rPr>
        <w:t xml:space="preserve"> </w:t>
      </w:r>
      <w:r w:rsidRPr="00F848CB">
        <w:rPr>
          <w:b w:val="0"/>
          <w:sz w:val="28"/>
          <w:szCs w:val="28"/>
        </w:rPr>
        <w:t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 w:val="0"/>
          <w:sz w:val="28"/>
          <w:szCs w:val="28"/>
        </w:rPr>
        <w:t>, утвержденными постановлением Правительства Российск</w:t>
      </w:r>
      <w:r w:rsidR="00655186">
        <w:rPr>
          <w:b w:val="0"/>
          <w:sz w:val="28"/>
          <w:szCs w:val="28"/>
        </w:rPr>
        <w:t>ой Федерации от 06.02.2006 № 75.</w:t>
      </w:r>
    </w:p>
    <w:p w:rsidR="00C40EDF" w:rsidRDefault="00C40EDF" w:rsidP="00C40ED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Настоящее постано</w:t>
      </w:r>
      <w:r w:rsidR="00221227">
        <w:rPr>
          <w:sz w:val="28"/>
          <w:szCs w:val="28"/>
        </w:rPr>
        <w:t>вление вступает в силу со дня</w:t>
      </w:r>
      <w:r>
        <w:rPr>
          <w:sz w:val="28"/>
          <w:szCs w:val="28"/>
        </w:rPr>
        <w:t xml:space="preserve"> его подписания.</w:t>
      </w:r>
    </w:p>
    <w:p w:rsidR="00C40EDF" w:rsidRPr="0050201A" w:rsidRDefault="00C40EDF" w:rsidP="00C40EDF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>
        <w:rPr>
          <w:sz w:val="28"/>
        </w:rPr>
        <w:t xml:space="preserve">Муниципальному казенному учреждению </w:t>
      </w:r>
      <w:r w:rsidRPr="006A1D76">
        <w:rPr>
          <w:snapToGrid w:val="0"/>
          <w:sz w:val="28"/>
          <w:szCs w:val="28"/>
        </w:rPr>
        <w:t>«Служба по обеспечению деятельности администрации Елизовского городского поселения»</w:t>
      </w:r>
      <w:r w:rsidRPr="0050201A">
        <w:rPr>
          <w:sz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</w:t>
      </w:r>
      <w:r w:rsidRPr="004A6E74">
        <w:rPr>
          <w:sz w:val="28"/>
        </w:rPr>
        <w:t xml:space="preserve"> </w:t>
      </w:r>
      <w:r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Pr="0050201A">
        <w:rPr>
          <w:sz w:val="28"/>
        </w:rPr>
        <w:t>.</w:t>
      </w:r>
    </w:p>
    <w:p w:rsidR="00C40EDF" w:rsidRPr="00CA0324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8</w:t>
      </w:r>
      <w:r w:rsidRPr="00CA0324">
        <w:rPr>
          <w:bCs/>
          <w:sz w:val="28"/>
          <w:szCs w:val="28"/>
        </w:rPr>
        <w:t xml:space="preserve">. </w:t>
      </w:r>
      <w:proofErr w:type="gramStart"/>
      <w:r w:rsidRPr="00CA0324">
        <w:rPr>
          <w:sz w:val="28"/>
          <w:szCs w:val="28"/>
        </w:rPr>
        <w:t>Контроль за</w:t>
      </w:r>
      <w:proofErr w:type="gramEnd"/>
      <w:r w:rsidRPr="00CA03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jc w:val="both"/>
        <w:rPr>
          <w:sz w:val="28"/>
          <w:szCs w:val="28"/>
        </w:rPr>
      </w:pPr>
      <w:r w:rsidRPr="002068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 xml:space="preserve"> администрации </w:t>
      </w:r>
    </w:p>
    <w:p w:rsidR="00C40EDF" w:rsidRPr="002068FF" w:rsidRDefault="00C40EDF" w:rsidP="00C40EDF">
      <w:pPr>
        <w:rPr>
          <w:sz w:val="26"/>
          <w:szCs w:val="26"/>
        </w:rPr>
      </w:pPr>
      <w:r w:rsidRPr="002068FF">
        <w:rPr>
          <w:sz w:val="28"/>
          <w:szCs w:val="28"/>
        </w:rPr>
        <w:t xml:space="preserve">Елизовского городского поселения              </w:t>
      </w:r>
      <w:r>
        <w:rPr>
          <w:sz w:val="28"/>
          <w:szCs w:val="28"/>
        </w:rPr>
        <w:t xml:space="preserve"> </w:t>
      </w:r>
      <w:r w:rsidRPr="002068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В.А.Масло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5C2A0E" w:rsidRDefault="005C2A0E" w:rsidP="00C40ED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06"/>
        <w:gridCol w:w="4947"/>
      </w:tblGrid>
      <w:tr w:rsidR="00C40EDF" w:rsidRPr="0023604D" w:rsidTr="00A57C66">
        <w:tc>
          <w:tcPr>
            <w:tcW w:w="5012" w:type="dxa"/>
          </w:tcPr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23604D" w:rsidRDefault="00C40EDF" w:rsidP="00A57C6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от «</w:t>
            </w:r>
            <w:r w:rsidR="0021457E">
              <w:rPr>
                <w:sz w:val="28"/>
                <w:szCs w:val="28"/>
              </w:rPr>
              <w:t>19</w:t>
            </w:r>
            <w:r w:rsidRPr="0023604D">
              <w:rPr>
                <w:sz w:val="28"/>
                <w:szCs w:val="28"/>
              </w:rPr>
              <w:t xml:space="preserve">» </w:t>
            </w:r>
            <w:r w:rsidR="00CE379B">
              <w:rPr>
                <w:sz w:val="28"/>
                <w:szCs w:val="28"/>
              </w:rPr>
              <w:t>октября</w:t>
            </w:r>
            <w:r w:rsidR="00E033B3"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3604D">
              <w:rPr>
                <w:sz w:val="28"/>
                <w:szCs w:val="28"/>
              </w:rPr>
              <w:t xml:space="preserve"> </w:t>
            </w:r>
            <w:r w:rsidR="00E033B3">
              <w:rPr>
                <w:sz w:val="28"/>
                <w:szCs w:val="28"/>
              </w:rPr>
              <w:t xml:space="preserve">     </w:t>
            </w:r>
            <w:r w:rsidRPr="0023604D">
              <w:rPr>
                <w:sz w:val="28"/>
                <w:szCs w:val="28"/>
              </w:rPr>
              <w:t xml:space="preserve">№ </w:t>
            </w:r>
            <w:r w:rsidR="00E033B3">
              <w:rPr>
                <w:sz w:val="28"/>
                <w:szCs w:val="28"/>
              </w:rPr>
              <w:t xml:space="preserve"> </w:t>
            </w:r>
            <w:r w:rsidR="0021457E">
              <w:rPr>
                <w:sz w:val="28"/>
                <w:szCs w:val="28"/>
              </w:rPr>
              <w:t>943</w:t>
            </w:r>
            <w:r w:rsidRPr="0023604D">
              <w:rPr>
                <w:sz w:val="28"/>
                <w:szCs w:val="28"/>
              </w:rPr>
              <w:t>-п</w:t>
            </w:r>
          </w:p>
          <w:p w:rsidR="00C40EDF" w:rsidRPr="0023604D" w:rsidRDefault="00C40EDF" w:rsidP="00A57C66">
            <w:pPr>
              <w:rPr>
                <w:sz w:val="26"/>
                <w:szCs w:val="26"/>
              </w:rPr>
            </w:pP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0201A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0201A">
        <w:rPr>
          <w:sz w:val="28"/>
          <w:szCs w:val="28"/>
        </w:rPr>
        <w:t xml:space="preserve"> </w:t>
      </w:r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Елизовского городского поселения</w:t>
      </w:r>
      <w:proofErr w:type="gramEnd"/>
    </w:p>
    <w:p w:rsidR="00C40EDF" w:rsidRDefault="00C40EDF" w:rsidP="00C40EDF">
      <w:pPr>
        <w:jc w:val="center"/>
        <w:rPr>
          <w:sz w:val="28"/>
          <w:szCs w:val="28"/>
        </w:rPr>
      </w:pPr>
    </w:p>
    <w:tbl>
      <w:tblPr>
        <w:tblW w:w="9926" w:type="dxa"/>
        <w:tblInd w:w="98" w:type="dxa"/>
        <w:tblLook w:val="04A0"/>
      </w:tblPr>
      <w:tblGrid>
        <w:gridCol w:w="719"/>
        <w:gridCol w:w="7523"/>
        <w:gridCol w:w="1684"/>
      </w:tblGrid>
      <w:tr w:rsidR="00C40EDF" w:rsidRPr="00DB0CD0" w:rsidTr="00A57C66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ind w:right="204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B0CD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B0CD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Pr="00E8466E">
              <w:rPr>
                <w:b/>
                <w:bCs/>
                <w:sz w:val="20"/>
                <w:szCs w:val="20"/>
              </w:rPr>
              <w:t xml:space="preserve">работ или </w:t>
            </w:r>
            <w:r w:rsidRPr="00DB0CD0">
              <w:rPr>
                <w:b/>
                <w:bCs/>
                <w:sz w:val="20"/>
                <w:szCs w:val="20"/>
              </w:rPr>
              <w:t>услуг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Периодичность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4DB">
              <w:rPr>
                <w:b/>
                <w:sz w:val="20"/>
                <w:szCs w:val="20"/>
              </w:rPr>
              <w:t xml:space="preserve"> I - Содержание и текущий ремонт </w:t>
            </w:r>
            <w:proofErr w:type="spellStart"/>
            <w:r w:rsidRPr="009364DB">
              <w:rPr>
                <w:b/>
                <w:sz w:val="20"/>
                <w:szCs w:val="20"/>
              </w:rPr>
              <w:t>коструктивных</w:t>
            </w:r>
            <w:proofErr w:type="spellEnd"/>
            <w:r w:rsidRPr="009364DB">
              <w:rPr>
                <w:b/>
                <w:sz w:val="20"/>
                <w:szCs w:val="20"/>
              </w:rPr>
              <w:t xml:space="preserve">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3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4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13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 xml:space="preserve"> II - Содержание и текущий ремонт внутридомового инженерного оборудования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4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81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10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11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12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9364DB" w:rsidRDefault="00C40EDF" w:rsidP="00A57C66">
            <w:pPr>
              <w:rPr>
                <w:b/>
                <w:sz w:val="20"/>
                <w:szCs w:val="20"/>
              </w:rPr>
            </w:pPr>
            <w:r w:rsidRPr="009364DB">
              <w:rPr>
                <w:b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13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15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 в течени</w:t>
            </w:r>
            <w:proofErr w:type="gramStart"/>
            <w:r w:rsidRPr="00DB0CD0">
              <w:rPr>
                <w:sz w:val="20"/>
                <w:szCs w:val="20"/>
              </w:rPr>
              <w:t>и</w:t>
            </w:r>
            <w:proofErr w:type="gramEnd"/>
            <w:r w:rsidRPr="00DB0CD0">
              <w:rPr>
                <w:sz w:val="20"/>
                <w:szCs w:val="20"/>
              </w:rPr>
              <w:t xml:space="preserve"> 2-х дней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23EC">
              <w:rPr>
                <w:b/>
                <w:bCs/>
                <w:sz w:val="20"/>
                <w:szCs w:val="20"/>
              </w:rPr>
              <w:t>III - Благоустройство и обеспечение санитарного состояния жилых зданий и придомовых территорий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16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влажное подметание лестничных площадок и маршей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B0CD0">
              <w:rPr>
                <w:sz w:val="20"/>
                <w:szCs w:val="20"/>
              </w:rPr>
              <w:t xml:space="preserve">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влажная уборка (мытье) лестничных площадок и маршей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40EDF" w:rsidRPr="00DB0CD0" w:rsidTr="00A57C66">
        <w:trPr>
          <w:trHeight w:val="105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B0CD0">
              <w:rPr>
                <w:sz w:val="18"/>
                <w:szCs w:val="18"/>
              </w:rPr>
              <w:t xml:space="preserve"> раз</w:t>
            </w:r>
            <w:r>
              <w:rPr>
                <w:sz w:val="18"/>
                <w:szCs w:val="18"/>
              </w:rPr>
              <w:t>а</w:t>
            </w:r>
            <w:r w:rsidRPr="00DB0CD0">
              <w:rPr>
                <w:sz w:val="18"/>
                <w:szCs w:val="18"/>
              </w:rPr>
              <w:t xml:space="preserve">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18"/>
                <w:szCs w:val="18"/>
              </w:rPr>
            </w:pPr>
            <w:r w:rsidRPr="00DB0CD0">
              <w:rPr>
                <w:sz w:val="18"/>
                <w:szCs w:val="18"/>
              </w:rPr>
              <w:t>1 раз в неделю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17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C91E6A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C91E6A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 xml:space="preserve">Посыпка территории </w:t>
            </w:r>
            <w:proofErr w:type="spellStart"/>
            <w:r w:rsidRPr="00DB0CD0">
              <w:rPr>
                <w:sz w:val="20"/>
                <w:szCs w:val="20"/>
              </w:rPr>
              <w:t>противогололёдным</w:t>
            </w:r>
            <w:proofErr w:type="spellEnd"/>
            <w:r w:rsidRPr="00DB0CD0">
              <w:rPr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21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5 раз в неделю</w:t>
            </w:r>
          </w:p>
        </w:tc>
      </w:tr>
      <w:tr w:rsidR="00C40EDF" w:rsidRPr="00DB0CD0" w:rsidTr="00E033B3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22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 раза в год</w:t>
            </w:r>
          </w:p>
        </w:tc>
      </w:tr>
      <w:tr w:rsidR="00C40EDF" w:rsidRPr="00DB0CD0" w:rsidTr="00A57C66">
        <w:trPr>
          <w:trHeight w:val="5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23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1 раз в год</w:t>
            </w:r>
          </w:p>
        </w:tc>
      </w:tr>
      <w:tr w:rsidR="00C40EDF" w:rsidRPr="00DB0CD0" w:rsidTr="00A57C66">
        <w:trPr>
          <w:trHeight w:val="2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DB0C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0EDF" w:rsidRPr="00DB0CD0" w:rsidTr="00A57C66">
        <w:trPr>
          <w:trHeight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24</w:t>
            </w:r>
          </w:p>
        </w:tc>
        <w:tc>
          <w:tcPr>
            <w:tcW w:w="7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Ежедневно</w:t>
            </w:r>
          </w:p>
        </w:tc>
      </w:tr>
      <w:tr w:rsidR="00C40EDF" w:rsidRPr="00DB0CD0" w:rsidTr="00A57C66">
        <w:trPr>
          <w:trHeight w:val="15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27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sz w:val="20"/>
                <w:szCs w:val="20"/>
              </w:rPr>
            </w:pPr>
            <w:r w:rsidRPr="00DB0CD0">
              <w:rPr>
                <w:sz w:val="20"/>
                <w:szCs w:val="20"/>
              </w:rPr>
              <w:t>по мере необходимости, но не реже 1 раза в месяц</w:t>
            </w:r>
          </w:p>
        </w:tc>
      </w:tr>
      <w:tr w:rsidR="00C40EDF" w:rsidRPr="00DB0CD0" w:rsidTr="00A57C66">
        <w:trPr>
          <w:trHeight w:val="76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CF23EC" w:rsidRDefault="00C40EDF" w:rsidP="00A57C66">
            <w:pPr>
              <w:rPr>
                <w:b/>
                <w:bCs/>
                <w:sz w:val="20"/>
                <w:szCs w:val="20"/>
              </w:rPr>
            </w:pPr>
            <w:r w:rsidRPr="00CF23EC">
              <w:rPr>
                <w:b/>
                <w:bCs/>
                <w:sz w:val="20"/>
                <w:szCs w:val="20"/>
              </w:rPr>
              <w:t xml:space="preserve">Раздел IV - Плата за обслуживание </w:t>
            </w:r>
            <w:proofErr w:type="spellStart"/>
            <w:r w:rsidRPr="00CF23EC">
              <w:rPr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CF23EC">
              <w:rPr>
                <w:b/>
                <w:bCs/>
                <w:sz w:val="20"/>
                <w:szCs w:val="20"/>
              </w:rPr>
              <w:t xml:space="preserve">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12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 xml:space="preserve">Проведение осмотров, технического обслуживания, поверок </w:t>
            </w:r>
            <w:proofErr w:type="spellStart"/>
            <w:r w:rsidRPr="00DB0CD0">
              <w:rPr>
                <w:bCs/>
                <w:sz w:val="20"/>
                <w:szCs w:val="20"/>
              </w:rPr>
              <w:t>общедомовых</w:t>
            </w:r>
            <w:proofErr w:type="spellEnd"/>
            <w:r w:rsidRPr="00DB0CD0">
              <w:rPr>
                <w:bCs/>
                <w:sz w:val="20"/>
                <w:szCs w:val="20"/>
              </w:rPr>
              <w:t xml:space="preserve"> приборов учета коммунальных ресурсов</w:t>
            </w:r>
            <w:proofErr w:type="gramStart"/>
            <w:r w:rsidRPr="00DB0CD0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DB0CD0">
              <w:rPr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по мере необходимости</w:t>
            </w: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Default="00C40EDF" w:rsidP="00A57C66">
            <w:pPr>
              <w:rPr>
                <w:bCs/>
                <w:sz w:val="20"/>
                <w:szCs w:val="20"/>
              </w:rPr>
            </w:pPr>
            <w:r w:rsidRPr="006E7EA7">
              <w:rPr>
                <w:b/>
                <w:bCs/>
                <w:sz w:val="20"/>
                <w:szCs w:val="20"/>
              </w:rPr>
              <w:t>Раздел V - Плата за услуги и работы по управлению многоквартирным домо</w:t>
            </w:r>
            <w:r w:rsidRPr="006E7EA7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Default="00C40EDF" w:rsidP="00A57C6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EDF" w:rsidRPr="00DB0CD0" w:rsidTr="00A57C66">
        <w:trPr>
          <w:trHeight w:val="579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jc w:val="center"/>
              <w:rPr>
                <w:bCs/>
                <w:sz w:val="20"/>
                <w:szCs w:val="20"/>
              </w:rPr>
            </w:pPr>
            <w:r w:rsidRPr="00DB0CD0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DB0CD0">
              <w:rPr>
                <w:bCs/>
                <w:sz w:val="20"/>
                <w:szCs w:val="20"/>
              </w:rPr>
              <w:t>слуги и работы по управлению МКД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EDF" w:rsidRPr="00DB0CD0" w:rsidRDefault="00C40EDF" w:rsidP="00A57C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C40EDF">
      <w:pPr>
        <w:jc w:val="center"/>
        <w:rPr>
          <w:sz w:val="28"/>
          <w:szCs w:val="28"/>
        </w:rPr>
      </w:pPr>
    </w:p>
    <w:p w:rsidR="00C40EDF" w:rsidRDefault="00C40EDF" w:rsidP="0080490D">
      <w:pPr>
        <w:rPr>
          <w:sz w:val="28"/>
          <w:szCs w:val="28"/>
        </w:rPr>
      </w:pPr>
    </w:p>
    <w:p w:rsidR="00C40EDF" w:rsidRDefault="00C40EDF" w:rsidP="00C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4906"/>
        <w:gridCol w:w="4947"/>
      </w:tblGrid>
      <w:tr w:rsidR="00C40EDF" w:rsidRPr="008770AE" w:rsidTr="00A57C66">
        <w:tc>
          <w:tcPr>
            <w:tcW w:w="5012" w:type="dxa"/>
          </w:tcPr>
          <w:p w:rsidR="00C40EDF" w:rsidRPr="008770AE" w:rsidRDefault="00C40EDF" w:rsidP="00A5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от «</w:t>
            </w:r>
            <w:r w:rsidR="0021457E">
              <w:rPr>
                <w:sz w:val="28"/>
                <w:szCs w:val="28"/>
              </w:rPr>
              <w:t>19</w:t>
            </w:r>
            <w:r w:rsidRPr="008770AE">
              <w:rPr>
                <w:sz w:val="28"/>
                <w:szCs w:val="28"/>
              </w:rPr>
              <w:t>»</w:t>
            </w:r>
            <w:r w:rsidR="00E033B3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>октября</w:t>
            </w:r>
            <w:r w:rsidR="00A37BB2">
              <w:rPr>
                <w:sz w:val="28"/>
                <w:szCs w:val="28"/>
              </w:rPr>
              <w:t xml:space="preserve"> </w:t>
            </w:r>
            <w:r w:rsidRPr="008770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E033B3">
              <w:rPr>
                <w:sz w:val="28"/>
                <w:szCs w:val="28"/>
              </w:rPr>
              <w:t xml:space="preserve">      </w:t>
            </w:r>
            <w:r w:rsidRPr="008770AE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 xml:space="preserve"> </w:t>
            </w:r>
            <w:r w:rsidR="0080490D">
              <w:rPr>
                <w:sz w:val="28"/>
                <w:szCs w:val="28"/>
              </w:rPr>
              <w:t xml:space="preserve"> </w:t>
            </w:r>
            <w:r w:rsidR="00CE379B">
              <w:rPr>
                <w:sz w:val="28"/>
                <w:szCs w:val="28"/>
              </w:rPr>
              <w:t xml:space="preserve"> </w:t>
            </w:r>
            <w:r w:rsidRPr="008770AE">
              <w:rPr>
                <w:sz w:val="28"/>
                <w:szCs w:val="28"/>
              </w:rPr>
              <w:t xml:space="preserve">№ </w:t>
            </w:r>
            <w:r w:rsidR="0021457E">
              <w:rPr>
                <w:sz w:val="28"/>
                <w:szCs w:val="28"/>
              </w:rPr>
              <w:t>943</w:t>
            </w:r>
            <w:r w:rsidRPr="008770AE">
              <w:rPr>
                <w:sz w:val="28"/>
                <w:szCs w:val="28"/>
              </w:rPr>
              <w:t>-п</w:t>
            </w:r>
          </w:p>
          <w:p w:rsidR="00C40EDF" w:rsidRPr="008770AE" w:rsidRDefault="00C40EDF" w:rsidP="00A57C66">
            <w:pPr>
              <w:rPr>
                <w:sz w:val="28"/>
                <w:szCs w:val="28"/>
              </w:rPr>
            </w:pPr>
          </w:p>
        </w:tc>
      </w:tr>
    </w:tbl>
    <w:p w:rsidR="00C40EDF" w:rsidRDefault="00C40EDF" w:rsidP="00C40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40EDF" w:rsidRDefault="00C40EDF" w:rsidP="00C40EDF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>многоквартирными домами, расположенным на территории Елизовского городского поселения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5894"/>
        <w:gridCol w:w="3288"/>
      </w:tblGrid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770AE">
              <w:rPr>
                <w:sz w:val="26"/>
                <w:szCs w:val="26"/>
              </w:rPr>
              <w:t>/</w:t>
            </w:r>
            <w:proofErr w:type="spellStart"/>
            <w:r w:rsidRPr="008770A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4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288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помещения,* руб./кв.м.</w:t>
            </w:r>
          </w:p>
        </w:tc>
      </w:tr>
      <w:tr w:rsidR="00C40EDF" w:rsidRPr="008770AE" w:rsidTr="000972EF">
        <w:tc>
          <w:tcPr>
            <w:tcW w:w="671" w:type="dxa"/>
          </w:tcPr>
          <w:p w:rsidR="00C40EDF" w:rsidRPr="008770AE" w:rsidRDefault="00C40EDF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94" w:type="dxa"/>
          </w:tcPr>
          <w:p w:rsidR="00C40EDF" w:rsidRPr="008770AE" w:rsidRDefault="00C40EDF" w:rsidP="00C9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221227">
              <w:rPr>
                <w:sz w:val="26"/>
                <w:szCs w:val="26"/>
              </w:rPr>
              <w:t xml:space="preserve"> </w:t>
            </w:r>
            <w:r w:rsidR="00C91E6A">
              <w:rPr>
                <w:sz w:val="26"/>
                <w:szCs w:val="26"/>
              </w:rPr>
              <w:t>Энергетиков, 59</w:t>
            </w:r>
          </w:p>
        </w:tc>
        <w:tc>
          <w:tcPr>
            <w:tcW w:w="3288" w:type="dxa"/>
            <w:shd w:val="clear" w:color="auto" w:fill="auto"/>
          </w:tcPr>
          <w:p w:rsidR="00C40EDF" w:rsidRPr="008770AE" w:rsidRDefault="00C91E6A" w:rsidP="00A57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24,96</w:t>
            </w:r>
          </w:p>
        </w:tc>
      </w:tr>
    </w:tbl>
    <w:p w:rsidR="00C40EDF" w:rsidRDefault="00C40EDF" w:rsidP="00C40EDF">
      <w:pPr>
        <w:rPr>
          <w:sz w:val="16"/>
          <w:szCs w:val="16"/>
        </w:rPr>
      </w:pP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 xml:space="preserve">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</w:t>
      </w:r>
      <w:proofErr w:type="spellStart"/>
      <w:r w:rsidRPr="00946985">
        <w:rPr>
          <w:sz w:val="16"/>
          <w:szCs w:val="16"/>
        </w:rPr>
        <w:t>общедомового</w:t>
      </w:r>
      <w:proofErr w:type="spellEnd"/>
      <w:r w:rsidRPr="00946985">
        <w:rPr>
          <w:sz w:val="16"/>
          <w:szCs w:val="16"/>
        </w:rPr>
        <w:t>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C40EDF" w:rsidRDefault="00C40EDF" w:rsidP="00C40EDF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91E6A" w:rsidRDefault="00C91E6A" w:rsidP="00C40EDF">
      <w:pPr>
        <w:jc w:val="both"/>
        <w:rPr>
          <w:sz w:val="16"/>
          <w:szCs w:val="16"/>
        </w:rPr>
      </w:pPr>
    </w:p>
    <w:p w:rsidR="00CE379B" w:rsidRDefault="00CE379B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Default="00C40EDF" w:rsidP="00C40EDF">
      <w:pPr>
        <w:jc w:val="both"/>
        <w:rPr>
          <w:sz w:val="16"/>
          <w:szCs w:val="16"/>
        </w:rPr>
      </w:pPr>
    </w:p>
    <w:p w:rsidR="00C40EDF" w:rsidRPr="00637B05" w:rsidRDefault="00C40EDF" w:rsidP="00C40EDF">
      <w:pPr>
        <w:rPr>
          <w:sz w:val="26"/>
          <w:szCs w:val="26"/>
        </w:rPr>
      </w:pPr>
      <w:r w:rsidRPr="00637B05">
        <w:rPr>
          <w:sz w:val="26"/>
          <w:szCs w:val="26"/>
        </w:rPr>
        <w:lastRenderedPageBreak/>
        <w:t>СОГЛАСОВАНО: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A57543" w:rsidP="00C40EDF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 w:rsidR="00A57543">
        <w:rPr>
          <w:sz w:val="26"/>
          <w:szCs w:val="26"/>
        </w:rPr>
        <w:t xml:space="preserve">                              Д.А.Ребров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A57543" w:rsidP="00C40ED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C40EDF"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C40EDF" w:rsidRPr="00BF5FAB">
        <w:rPr>
          <w:sz w:val="26"/>
          <w:szCs w:val="26"/>
        </w:rPr>
        <w:t xml:space="preserve"> Управления </w:t>
      </w:r>
      <w:proofErr w:type="gramStart"/>
      <w:r w:rsidR="00C40EDF" w:rsidRPr="00BF5FAB">
        <w:rPr>
          <w:sz w:val="26"/>
          <w:szCs w:val="26"/>
        </w:rPr>
        <w:t>имущественных</w:t>
      </w:r>
      <w:proofErr w:type="gramEnd"/>
      <w:r w:rsidR="00C40EDF" w:rsidRPr="00BF5FAB">
        <w:rPr>
          <w:sz w:val="26"/>
          <w:szCs w:val="26"/>
        </w:rPr>
        <w:t xml:space="preserve">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 w:rsidR="00A57543">
        <w:rPr>
          <w:sz w:val="26"/>
          <w:szCs w:val="26"/>
        </w:rPr>
        <w:t xml:space="preserve">           </w:t>
      </w:r>
      <w:proofErr w:type="spellStart"/>
      <w:r w:rsidR="00A57543">
        <w:rPr>
          <w:sz w:val="26"/>
          <w:szCs w:val="26"/>
        </w:rPr>
        <w:t>Е.С.Краснобаева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A57543" w:rsidRDefault="00A57543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C40EDF" w:rsidRPr="00BF5FAB">
        <w:rPr>
          <w:sz w:val="26"/>
          <w:szCs w:val="26"/>
        </w:rPr>
        <w:t xml:space="preserve"> руководителя</w:t>
      </w:r>
      <w:r>
        <w:rPr>
          <w:sz w:val="26"/>
          <w:szCs w:val="26"/>
        </w:rPr>
        <w:t xml:space="preserve"> – начальник </w:t>
      </w:r>
    </w:p>
    <w:p w:rsidR="00A57543" w:rsidRDefault="00C91E6A" w:rsidP="00C40EDF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ю</w:t>
      </w:r>
      <w:r w:rsidR="00A57543">
        <w:rPr>
          <w:sz w:val="26"/>
          <w:szCs w:val="26"/>
        </w:rPr>
        <w:t>ридического отдела</w:t>
      </w:r>
      <w:r w:rsidR="00C40EDF" w:rsidRPr="00BF5FAB">
        <w:rPr>
          <w:sz w:val="26"/>
          <w:szCs w:val="26"/>
        </w:rPr>
        <w:t xml:space="preserve"> Управления </w:t>
      </w:r>
    </w:p>
    <w:p w:rsidR="00C40EDF" w:rsidRPr="00BF5FAB" w:rsidRDefault="00C40EDF" w:rsidP="00C40EDF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делами администрации Елизовского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городского поселения                                                                                    </w:t>
      </w:r>
      <w:r>
        <w:rPr>
          <w:sz w:val="26"/>
          <w:szCs w:val="26"/>
        </w:rPr>
        <w:t xml:space="preserve">  </w:t>
      </w:r>
      <w:proofErr w:type="spellStart"/>
      <w:r w:rsidRPr="00BF5FAB">
        <w:rPr>
          <w:sz w:val="26"/>
          <w:szCs w:val="26"/>
        </w:rPr>
        <w:t>Н.А.Кутепова</w:t>
      </w:r>
      <w:proofErr w:type="spellEnd"/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5C2A0E" w:rsidRPr="003D309E" w:rsidRDefault="005C2A0E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proofErr w:type="spellStart"/>
      <w:r w:rsidRPr="00AE4C1A">
        <w:rPr>
          <w:rFonts w:eastAsia="Calibri"/>
          <w:sz w:val="16"/>
          <w:szCs w:val="16"/>
        </w:rPr>
        <w:t>Гайнуллова</w:t>
      </w:r>
      <w:proofErr w:type="spellEnd"/>
      <w:r w:rsidRPr="00AE4C1A">
        <w:rPr>
          <w:rFonts w:eastAsia="Calibri"/>
          <w:sz w:val="16"/>
          <w:szCs w:val="16"/>
        </w:rPr>
        <w:t xml:space="preserve"> Л.Р.</w:t>
      </w: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 xml:space="preserve">УЖКХ администрации ЕГП 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A57543" w:rsidRPr="009103E3" w:rsidTr="00A57543">
        <w:trPr>
          <w:trHeight w:val="80"/>
        </w:trPr>
        <w:tc>
          <w:tcPr>
            <w:tcW w:w="9828" w:type="dxa"/>
          </w:tcPr>
          <w:p w:rsidR="00A57543" w:rsidRDefault="00A57543" w:rsidP="00A57C66">
            <w:pPr>
              <w:pBdr>
                <w:bottom w:val="single" w:sz="12" w:space="1" w:color="auto"/>
              </w:pBdr>
              <w:jc w:val="both"/>
            </w:pPr>
          </w:p>
          <w:p w:rsidR="00A57543" w:rsidRPr="00333B54" w:rsidRDefault="00A57543" w:rsidP="00C91E6A">
            <w:pPr>
              <w:jc w:val="both"/>
            </w:pPr>
            <w:r>
              <w:t>Рассылка: УЖКХ, Управление делами, Управление имущественных отношений, Государственная жилищная инспекция КК, ООО «</w:t>
            </w:r>
            <w:proofErr w:type="spellStart"/>
            <w:r w:rsidR="00C91E6A">
              <w:t>Аргиллон</w:t>
            </w:r>
            <w:proofErr w:type="spellEnd"/>
            <w:r>
              <w:t>»</w:t>
            </w:r>
          </w:p>
        </w:tc>
      </w:tr>
    </w:tbl>
    <w:p w:rsidR="00C40EDF" w:rsidRDefault="00C40EDF" w:rsidP="00C40EDF">
      <w:pPr>
        <w:rPr>
          <w:sz w:val="26"/>
          <w:szCs w:val="26"/>
        </w:rPr>
      </w:pPr>
    </w:p>
    <w:p w:rsidR="00FD75DC" w:rsidRDefault="00FD75DC"/>
    <w:sectPr w:rsidR="00FD75DC" w:rsidSect="002212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EDF"/>
    <w:rsid w:val="00086B01"/>
    <w:rsid w:val="00095435"/>
    <w:rsid w:val="000972EF"/>
    <w:rsid w:val="000E5D3A"/>
    <w:rsid w:val="0021457E"/>
    <w:rsid w:val="00221227"/>
    <w:rsid w:val="00305A35"/>
    <w:rsid w:val="003073FC"/>
    <w:rsid w:val="00392B87"/>
    <w:rsid w:val="00395D5B"/>
    <w:rsid w:val="003D309E"/>
    <w:rsid w:val="0047146D"/>
    <w:rsid w:val="00496FED"/>
    <w:rsid w:val="004E2095"/>
    <w:rsid w:val="005C2A0E"/>
    <w:rsid w:val="00642DAD"/>
    <w:rsid w:val="00655186"/>
    <w:rsid w:val="00772DE4"/>
    <w:rsid w:val="0080490D"/>
    <w:rsid w:val="00883663"/>
    <w:rsid w:val="009E586A"/>
    <w:rsid w:val="00A0176E"/>
    <w:rsid w:val="00A37BB2"/>
    <w:rsid w:val="00A451E8"/>
    <w:rsid w:val="00A57543"/>
    <w:rsid w:val="00A63993"/>
    <w:rsid w:val="00BD1DEC"/>
    <w:rsid w:val="00C40EDF"/>
    <w:rsid w:val="00C91E6A"/>
    <w:rsid w:val="00CA4A79"/>
    <w:rsid w:val="00CE379B"/>
    <w:rsid w:val="00D62347"/>
    <w:rsid w:val="00D8615A"/>
    <w:rsid w:val="00DF19BA"/>
    <w:rsid w:val="00E033B3"/>
    <w:rsid w:val="00E74B89"/>
    <w:rsid w:val="00EB356E"/>
    <w:rsid w:val="00EE5178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B29C-95B7-48F2-9930-F3BDD8A2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2021-10-20T05:31:00Z</cp:lastPrinted>
  <dcterms:created xsi:type="dcterms:W3CDTF">2021-10-18T02:44:00Z</dcterms:created>
  <dcterms:modified xsi:type="dcterms:W3CDTF">2021-10-20T05:33:00Z</dcterms:modified>
</cp:coreProperties>
</file>