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B0" w:rsidRPr="00BF734B" w:rsidRDefault="005968B0" w:rsidP="005968B0">
      <w:pPr>
        <w:tabs>
          <w:tab w:val="left" w:pos="0"/>
        </w:tabs>
        <w:jc w:val="center"/>
        <w:rPr>
          <w:rFonts w:ascii="Antiqua" w:hAnsi="Antiqua"/>
          <w:b/>
        </w:rPr>
      </w:pPr>
      <w:r>
        <w:rPr>
          <w:noProof/>
          <w:color w:val="7030A0"/>
          <w:sz w:val="16"/>
          <w:szCs w:val="16"/>
        </w:rPr>
        <w:drawing>
          <wp:inline distT="0" distB="0" distL="0" distR="0">
            <wp:extent cx="580390" cy="858520"/>
            <wp:effectExtent l="19050" t="0" r="0" b="0"/>
            <wp:docPr id="1" name="Рисунок 1" descr="ГЕРБ ЕЛИЗОВО (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ЕЛИЗОВО (ОРЕЛ)"/>
                    <pic:cNvPicPr>
                      <a:picLocks noChangeAspect="1" noChangeArrowheads="1"/>
                    </pic:cNvPicPr>
                  </pic:nvPicPr>
                  <pic:blipFill>
                    <a:blip r:embed="rId5" cstate="print"/>
                    <a:srcRect/>
                    <a:stretch>
                      <a:fillRect/>
                    </a:stretch>
                  </pic:blipFill>
                  <pic:spPr bwMode="auto">
                    <a:xfrm>
                      <a:off x="0" y="0"/>
                      <a:ext cx="580390" cy="858520"/>
                    </a:xfrm>
                    <a:prstGeom prst="rect">
                      <a:avLst/>
                    </a:prstGeom>
                    <a:noFill/>
                    <a:ln w="9525">
                      <a:noFill/>
                      <a:miter lim="800000"/>
                      <a:headEnd/>
                      <a:tailEnd/>
                    </a:ln>
                  </pic:spPr>
                </pic:pic>
              </a:graphicData>
            </a:graphic>
          </wp:inline>
        </w:drawing>
      </w:r>
    </w:p>
    <w:p w:rsidR="005968B0" w:rsidRPr="00BF734B" w:rsidRDefault="005968B0" w:rsidP="005968B0">
      <w:pPr>
        <w:tabs>
          <w:tab w:val="left" w:pos="0"/>
        </w:tabs>
        <w:jc w:val="center"/>
        <w:rPr>
          <w:b/>
        </w:rPr>
      </w:pPr>
      <w:r w:rsidRPr="00BF734B">
        <w:rPr>
          <w:b/>
        </w:rPr>
        <w:t>ЕЛИЗОВСКИЙ МУНИЦИПАЛЬНЫЙ РАЙОН</w:t>
      </w:r>
    </w:p>
    <w:p w:rsidR="005968B0" w:rsidRPr="00BF734B" w:rsidRDefault="005968B0" w:rsidP="005968B0">
      <w:pPr>
        <w:tabs>
          <w:tab w:val="left" w:pos="0"/>
        </w:tabs>
        <w:jc w:val="center"/>
        <w:rPr>
          <w:b/>
        </w:rPr>
      </w:pPr>
      <w:r w:rsidRPr="00BF734B">
        <w:rPr>
          <w:b/>
        </w:rPr>
        <w:t>МУНИЦИПАЛЬНОЕ ОБРАЗОВАНИЕ</w:t>
      </w:r>
    </w:p>
    <w:p w:rsidR="005968B0" w:rsidRPr="00BF734B" w:rsidRDefault="005968B0" w:rsidP="005968B0">
      <w:pPr>
        <w:tabs>
          <w:tab w:val="left" w:pos="0"/>
        </w:tabs>
        <w:jc w:val="center"/>
        <w:rPr>
          <w:b/>
        </w:rPr>
      </w:pPr>
      <w:r w:rsidRPr="00BF734B">
        <w:rPr>
          <w:b/>
        </w:rPr>
        <w:t>«ЕЛИЗОВСКОЕ ГОРОДСКОЕ ПОСЕЛЕНИЕ»</w:t>
      </w:r>
    </w:p>
    <w:p w:rsidR="005968B0" w:rsidRPr="008902D1" w:rsidRDefault="005968B0" w:rsidP="005968B0">
      <w:pPr>
        <w:tabs>
          <w:tab w:val="left" w:pos="0"/>
        </w:tabs>
        <w:jc w:val="center"/>
        <w:rPr>
          <w:b/>
          <w:kern w:val="16"/>
          <w:sz w:val="28"/>
          <w:szCs w:val="28"/>
        </w:rPr>
      </w:pPr>
      <w:r w:rsidRPr="008902D1">
        <w:rPr>
          <w:b/>
          <w:sz w:val="28"/>
          <w:szCs w:val="28"/>
        </w:rPr>
        <w:t xml:space="preserve">Муниципальный нормативный правовой акт - </w:t>
      </w:r>
    </w:p>
    <w:p w:rsidR="005968B0" w:rsidRPr="008902D1" w:rsidRDefault="005968B0" w:rsidP="005968B0">
      <w:pPr>
        <w:tabs>
          <w:tab w:val="left" w:pos="0"/>
        </w:tabs>
        <w:jc w:val="center"/>
        <w:rPr>
          <w:b/>
          <w:kern w:val="16"/>
          <w:sz w:val="28"/>
          <w:szCs w:val="28"/>
        </w:rPr>
      </w:pPr>
      <w:r w:rsidRPr="008902D1">
        <w:rPr>
          <w:b/>
          <w:kern w:val="16"/>
          <w:sz w:val="28"/>
          <w:szCs w:val="28"/>
        </w:rPr>
        <w:t>РЕШЕНИЕ</w:t>
      </w:r>
    </w:p>
    <w:p w:rsidR="005968B0" w:rsidRPr="008902D1" w:rsidRDefault="005968B0" w:rsidP="005968B0">
      <w:pPr>
        <w:tabs>
          <w:tab w:val="left" w:pos="0"/>
        </w:tabs>
        <w:jc w:val="center"/>
        <w:rPr>
          <w:kern w:val="16"/>
          <w:sz w:val="28"/>
          <w:szCs w:val="28"/>
        </w:rPr>
      </w:pPr>
      <w:r w:rsidRPr="008902D1">
        <w:rPr>
          <w:kern w:val="16"/>
          <w:sz w:val="28"/>
          <w:szCs w:val="28"/>
        </w:rPr>
        <w:t>от 30 июня 2022 года № 33-НПА</w:t>
      </w:r>
    </w:p>
    <w:p w:rsidR="005968B0" w:rsidRPr="008902D1" w:rsidRDefault="005968B0" w:rsidP="005968B0">
      <w:pPr>
        <w:tabs>
          <w:tab w:val="left" w:pos="0"/>
        </w:tabs>
        <w:jc w:val="center"/>
        <w:rPr>
          <w:b/>
          <w:kern w:val="16"/>
          <w:sz w:val="28"/>
          <w:szCs w:val="28"/>
        </w:rPr>
      </w:pPr>
      <w:r w:rsidRPr="008902D1">
        <w:rPr>
          <w:b/>
          <w:kern w:val="16"/>
          <w:sz w:val="28"/>
          <w:szCs w:val="28"/>
        </w:rPr>
        <w:t>О внесении изменений в Устав Елизовского городского поселения Елизовского муниципального района в Камчатском крае</w:t>
      </w:r>
    </w:p>
    <w:p w:rsidR="005968B0" w:rsidRPr="008902D1" w:rsidRDefault="005968B0" w:rsidP="005968B0">
      <w:pPr>
        <w:jc w:val="center"/>
        <w:rPr>
          <w:i/>
          <w:kern w:val="16"/>
          <w:sz w:val="28"/>
          <w:szCs w:val="28"/>
        </w:rPr>
      </w:pPr>
      <w:r w:rsidRPr="008902D1">
        <w:rPr>
          <w:i/>
          <w:kern w:val="16"/>
          <w:sz w:val="28"/>
          <w:szCs w:val="28"/>
        </w:rPr>
        <w:t>Принято Решением Собрания депутатов Елизовского городского поселения</w:t>
      </w:r>
    </w:p>
    <w:p w:rsidR="005968B0" w:rsidRPr="008902D1" w:rsidRDefault="005968B0" w:rsidP="005968B0">
      <w:pPr>
        <w:tabs>
          <w:tab w:val="left" w:pos="0"/>
        </w:tabs>
        <w:jc w:val="center"/>
        <w:rPr>
          <w:i/>
          <w:kern w:val="16"/>
          <w:sz w:val="28"/>
          <w:szCs w:val="28"/>
        </w:rPr>
      </w:pPr>
      <w:r w:rsidRPr="008902D1">
        <w:rPr>
          <w:i/>
          <w:kern w:val="16"/>
          <w:sz w:val="28"/>
          <w:szCs w:val="28"/>
        </w:rPr>
        <w:t xml:space="preserve">от 30 июня 2022 года № </w:t>
      </w:r>
      <w:r>
        <w:rPr>
          <w:i/>
          <w:kern w:val="16"/>
          <w:sz w:val="28"/>
          <w:szCs w:val="28"/>
        </w:rPr>
        <w:t>157</w:t>
      </w:r>
    </w:p>
    <w:p w:rsidR="005968B0" w:rsidRPr="008902D1" w:rsidRDefault="005968B0" w:rsidP="005968B0">
      <w:pPr>
        <w:spacing w:line="260" w:lineRule="exact"/>
        <w:ind w:firstLine="500"/>
        <w:jc w:val="both"/>
        <w:rPr>
          <w:b/>
          <w:i/>
          <w:kern w:val="16"/>
          <w:sz w:val="28"/>
          <w:szCs w:val="28"/>
        </w:rPr>
      </w:pPr>
    </w:p>
    <w:p w:rsidR="005968B0" w:rsidRPr="008902D1" w:rsidRDefault="005968B0" w:rsidP="005968B0">
      <w:pPr>
        <w:spacing w:line="260" w:lineRule="exact"/>
        <w:jc w:val="both"/>
        <w:rPr>
          <w:kern w:val="16"/>
          <w:sz w:val="28"/>
          <w:szCs w:val="28"/>
        </w:rPr>
      </w:pPr>
      <w:r w:rsidRPr="008902D1">
        <w:rPr>
          <w:b/>
          <w:kern w:val="16"/>
          <w:sz w:val="28"/>
          <w:szCs w:val="28"/>
        </w:rPr>
        <w:tab/>
        <w:t xml:space="preserve">Статья 1. </w:t>
      </w:r>
      <w:r w:rsidRPr="008902D1">
        <w:rPr>
          <w:kern w:val="16"/>
          <w:sz w:val="28"/>
          <w:szCs w:val="28"/>
        </w:rPr>
        <w:t>Внести в Устав Елизовского городского поселения Елизовского муниципального района в Камчатском крае следующие изменения:</w:t>
      </w:r>
    </w:p>
    <w:p w:rsidR="005968B0" w:rsidRPr="008902D1" w:rsidRDefault="005968B0" w:rsidP="005968B0">
      <w:pPr>
        <w:numPr>
          <w:ilvl w:val="0"/>
          <w:numId w:val="1"/>
        </w:numPr>
        <w:tabs>
          <w:tab w:val="left" w:pos="993"/>
        </w:tabs>
        <w:ind w:left="0" w:firstLine="709"/>
        <w:jc w:val="both"/>
        <w:rPr>
          <w:rFonts w:eastAsia="Calibri"/>
          <w:sz w:val="28"/>
          <w:szCs w:val="28"/>
        </w:rPr>
      </w:pPr>
      <w:r w:rsidRPr="008902D1">
        <w:rPr>
          <w:kern w:val="16"/>
          <w:sz w:val="28"/>
          <w:szCs w:val="28"/>
        </w:rPr>
        <w:t xml:space="preserve">В пункте 39 части 1 статьи 7 слова </w:t>
      </w:r>
      <w:r w:rsidRPr="008902D1">
        <w:rPr>
          <w:rFonts w:eastAsia="Calibri"/>
          <w:sz w:val="28"/>
          <w:szCs w:val="28"/>
        </w:rPr>
        <w:t>«, проведение открытого аукциона на право заключить договор о создании искусственного земельного участка» исключить,</w:t>
      </w:r>
    </w:p>
    <w:p w:rsidR="005968B0" w:rsidRPr="008902D1" w:rsidRDefault="005968B0" w:rsidP="005968B0">
      <w:pPr>
        <w:numPr>
          <w:ilvl w:val="0"/>
          <w:numId w:val="1"/>
        </w:numPr>
        <w:tabs>
          <w:tab w:val="left" w:pos="993"/>
        </w:tabs>
        <w:ind w:left="0" w:firstLine="709"/>
        <w:jc w:val="both"/>
        <w:rPr>
          <w:rFonts w:eastAsia="Calibri"/>
          <w:sz w:val="28"/>
          <w:szCs w:val="28"/>
        </w:rPr>
      </w:pPr>
      <w:r w:rsidRPr="008902D1">
        <w:rPr>
          <w:rFonts w:eastAsia="Calibri"/>
          <w:sz w:val="28"/>
          <w:szCs w:val="28"/>
        </w:rPr>
        <w:t xml:space="preserve">Часть 1 статьи 7 дополнить </w:t>
      </w:r>
      <w:hyperlink r:id="rId6" w:history="1">
        <w:r w:rsidRPr="008902D1">
          <w:rPr>
            <w:rFonts w:eastAsia="Calibri"/>
            <w:sz w:val="28"/>
            <w:szCs w:val="28"/>
          </w:rPr>
          <w:t>пунктами 20.1</w:t>
        </w:r>
      </w:hyperlink>
      <w:r w:rsidRPr="008902D1">
        <w:rPr>
          <w:rFonts w:eastAsia="Calibri"/>
          <w:sz w:val="28"/>
          <w:szCs w:val="28"/>
        </w:rPr>
        <w:t xml:space="preserve"> и </w:t>
      </w:r>
      <w:hyperlink r:id="rId7" w:history="1">
        <w:r w:rsidRPr="008902D1">
          <w:rPr>
            <w:rFonts w:eastAsia="Calibri"/>
            <w:sz w:val="28"/>
            <w:szCs w:val="28"/>
          </w:rPr>
          <w:t>20.2</w:t>
        </w:r>
      </w:hyperlink>
      <w:r w:rsidRPr="008902D1">
        <w:rPr>
          <w:rFonts w:eastAsia="Calibri"/>
          <w:sz w:val="28"/>
          <w:szCs w:val="28"/>
        </w:rPr>
        <w:t xml:space="preserve"> следующего содержания:</w:t>
      </w:r>
    </w:p>
    <w:p w:rsidR="005968B0" w:rsidRPr="008902D1" w:rsidRDefault="005968B0" w:rsidP="005968B0">
      <w:pPr>
        <w:tabs>
          <w:tab w:val="left" w:pos="993"/>
        </w:tabs>
        <w:autoSpaceDE w:val="0"/>
        <w:autoSpaceDN w:val="0"/>
        <w:adjustRightInd w:val="0"/>
        <w:ind w:firstLine="709"/>
        <w:jc w:val="both"/>
        <w:rPr>
          <w:rFonts w:eastAsia="Calibri"/>
          <w:sz w:val="28"/>
          <w:szCs w:val="28"/>
        </w:rPr>
      </w:pPr>
      <w:bookmarkStart w:id="0" w:name="sub_1401201"/>
      <w:r w:rsidRPr="008902D1">
        <w:rPr>
          <w:rFonts w:eastAsia="Calibri"/>
          <w:sz w:val="28"/>
          <w:szCs w:val="28"/>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bookmarkEnd w:id="0"/>
    <w:p w:rsidR="005968B0" w:rsidRPr="008902D1" w:rsidRDefault="005968B0" w:rsidP="005968B0">
      <w:pPr>
        <w:autoSpaceDE w:val="0"/>
        <w:autoSpaceDN w:val="0"/>
        <w:adjustRightInd w:val="0"/>
        <w:ind w:firstLine="720"/>
        <w:jc w:val="both"/>
        <w:rPr>
          <w:rFonts w:eastAsia="Calibri"/>
          <w:sz w:val="28"/>
          <w:szCs w:val="28"/>
        </w:rPr>
      </w:pPr>
      <w:r w:rsidRPr="008902D1">
        <w:rPr>
          <w:rFonts w:eastAsia="Calibri"/>
          <w:sz w:val="28"/>
          <w:szCs w:val="28"/>
        </w:rPr>
        <w:t>20.2) осуществление мероприятий по лесоустройству в отношении лесов, расположенных на землях населенных пунктов поселения</w:t>
      </w:r>
      <w:proofErr w:type="gramStart"/>
      <w:r w:rsidRPr="008902D1">
        <w:rPr>
          <w:rFonts w:eastAsia="Calibri"/>
          <w:sz w:val="28"/>
          <w:szCs w:val="28"/>
        </w:rPr>
        <w:t>;»</w:t>
      </w:r>
      <w:proofErr w:type="gramEnd"/>
      <w:r w:rsidRPr="008902D1">
        <w:rPr>
          <w:rFonts w:eastAsia="Calibri"/>
          <w:sz w:val="28"/>
          <w:szCs w:val="28"/>
        </w:rPr>
        <w:t>,</w:t>
      </w:r>
    </w:p>
    <w:p w:rsidR="005968B0" w:rsidRPr="008902D1" w:rsidRDefault="005968B0" w:rsidP="005968B0">
      <w:pPr>
        <w:ind w:firstLine="709"/>
        <w:jc w:val="both"/>
        <w:rPr>
          <w:sz w:val="28"/>
          <w:szCs w:val="28"/>
        </w:rPr>
      </w:pPr>
      <w:r w:rsidRPr="008902D1">
        <w:rPr>
          <w:sz w:val="28"/>
          <w:szCs w:val="28"/>
        </w:rPr>
        <w:t>3. В пункте 15 части 2 статьи 24 слова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tgtFrame="_blank" w:history="1">
        <w:r w:rsidRPr="008902D1">
          <w:rPr>
            <w:sz w:val="28"/>
            <w:szCs w:val="28"/>
          </w:rPr>
          <w:t>от 26.12.2008 г. №294-ФЗ</w:t>
        </w:r>
      </w:hyperlink>
      <w:r w:rsidRPr="008902D1">
        <w:rPr>
          <w:sz w:val="28"/>
          <w:szCs w:val="28"/>
        </w:rPr>
        <w:t xml:space="preserve">.» заменить словами «Федеральным </w:t>
      </w:r>
      <w:bookmarkStart w:id="1" w:name="_GoBack"/>
      <w:bookmarkEnd w:id="1"/>
      <w:r w:rsidRPr="008902D1">
        <w:rPr>
          <w:sz w:val="28"/>
          <w:szCs w:val="28"/>
        </w:rPr>
        <w:t>законом от 31.07.2020 г. № 248-ФЗ «О государственном контроле (надзоре) и муниципальном контроле в Российской Федерации».»,</w:t>
      </w:r>
    </w:p>
    <w:p w:rsidR="005968B0" w:rsidRPr="008902D1" w:rsidRDefault="005968B0" w:rsidP="005968B0">
      <w:pPr>
        <w:ind w:firstLine="709"/>
        <w:rPr>
          <w:sz w:val="28"/>
          <w:szCs w:val="28"/>
        </w:rPr>
      </w:pPr>
      <w:r w:rsidRPr="008902D1">
        <w:rPr>
          <w:sz w:val="28"/>
          <w:szCs w:val="28"/>
        </w:rPr>
        <w:t>4. Статью 25 дополнить частью 7.2 следующего содержания:</w:t>
      </w:r>
    </w:p>
    <w:p w:rsidR="005968B0" w:rsidRPr="008902D1" w:rsidRDefault="005968B0" w:rsidP="005968B0">
      <w:pPr>
        <w:pStyle w:val="a3"/>
        <w:ind w:firstLine="709"/>
        <w:jc w:val="both"/>
        <w:rPr>
          <w:sz w:val="28"/>
          <w:szCs w:val="28"/>
        </w:rPr>
      </w:pPr>
      <w:proofErr w:type="gramStart"/>
      <w:r w:rsidRPr="008902D1">
        <w:rPr>
          <w:sz w:val="28"/>
          <w:szCs w:val="28"/>
        </w:rPr>
        <w:t>«7.2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902D1">
        <w:rPr>
          <w:sz w:val="28"/>
          <w:szCs w:val="28"/>
        </w:rPr>
        <w:t xml:space="preserve"> Глава поселения не </w:t>
      </w:r>
      <w:r w:rsidRPr="008902D1">
        <w:rPr>
          <w:sz w:val="28"/>
          <w:szCs w:val="28"/>
        </w:rPr>
        <w:lastRenderedPageBreak/>
        <w:t>может одновременно исполнять полномочия депутата Собрания депутатов, за 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proofErr w:type="gramStart"/>
      <w:r w:rsidRPr="008902D1">
        <w:rPr>
          <w:sz w:val="28"/>
          <w:szCs w:val="28"/>
        </w:rPr>
        <w:t>.».</w:t>
      </w:r>
      <w:proofErr w:type="gramEnd"/>
    </w:p>
    <w:p w:rsidR="005968B0" w:rsidRPr="008902D1" w:rsidRDefault="005968B0" w:rsidP="005968B0">
      <w:pPr>
        <w:ind w:firstLine="709"/>
        <w:jc w:val="both"/>
        <w:rPr>
          <w:bCs/>
          <w:kern w:val="16"/>
          <w:sz w:val="28"/>
          <w:szCs w:val="28"/>
        </w:rPr>
      </w:pPr>
      <w:r w:rsidRPr="008902D1">
        <w:rPr>
          <w:b/>
          <w:kern w:val="16"/>
          <w:sz w:val="28"/>
          <w:szCs w:val="28"/>
        </w:rPr>
        <w:t xml:space="preserve">Статья 2. </w:t>
      </w:r>
      <w:r w:rsidRPr="008902D1">
        <w:rPr>
          <w:kern w:val="16"/>
          <w:sz w:val="28"/>
          <w:szCs w:val="28"/>
        </w:rPr>
        <w:t>Настоящее</w:t>
      </w:r>
      <w:r w:rsidRPr="008902D1">
        <w:rPr>
          <w:b/>
          <w:kern w:val="16"/>
          <w:sz w:val="28"/>
          <w:szCs w:val="28"/>
        </w:rPr>
        <w:t xml:space="preserve"> </w:t>
      </w:r>
      <w:r w:rsidRPr="008902D1">
        <w:rPr>
          <w:kern w:val="16"/>
          <w:sz w:val="28"/>
          <w:szCs w:val="28"/>
        </w:rPr>
        <w:t xml:space="preserve">Решение о внесении изменений в Устав Елизовского городского поселения Елизовского муниципального района в Камчатском крае </w:t>
      </w:r>
      <w:r w:rsidRPr="008902D1">
        <w:rPr>
          <w:bCs/>
          <w:kern w:val="16"/>
          <w:sz w:val="28"/>
          <w:szCs w:val="28"/>
        </w:rPr>
        <w:t>вступает в силу после его государственной регистрации и официального опубликования (обнародования).</w:t>
      </w:r>
    </w:p>
    <w:p w:rsidR="005968B0" w:rsidRPr="008902D1" w:rsidRDefault="005968B0" w:rsidP="005968B0">
      <w:pPr>
        <w:ind w:firstLine="709"/>
        <w:jc w:val="both"/>
        <w:rPr>
          <w:sz w:val="28"/>
          <w:szCs w:val="28"/>
        </w:rPr>
      </w:pPr>
    </w:p>
    <w:p w:rsidR="005968B0" w:rsidRPr="008902D1" w:rsidRDefault="005968B0" w:rsidP="005968B0">
      <w:pPr>
        <w:rPr>
          <w:sz w:val="28"/>
          <w:szCs w:val="28"/>
        </w:rPr>
      </w:pPr>
      <w:r w:rsidRPr="008902D1">
        <w:rPr>
          <w:sz w:val="28"/>
          <w:szCs w:val="28"/>
        </w:rPr>
        <w:t>Глава Елизовского городского поселения</w:t>
      </w:r>
      <w:r w:rsidRPr="008902D1">
        <w:rPr>
          <w:sz w:val="28"/>
          <w:szCs w:val="28"/>
        </w:rPr>
        <w:tab/>
        <w:t xml:space="preserve">                                   О.Л. Мартынюк</w:t>
      </w:r>
    </w:p>
    <w:p w:rsidR="005968B0" w:rsidRDefault="005968B0" w:rsidP="005968B0">
      <w:pPr>
        <w:rPr>
          <w:sz w:val="23"/>
          <w:szCs w:val="23"/>
        </w:rPr>
      </w:pPr>
    </w:p>
    <w:p w:rsidR="005968B0" w:rsidRDefault="005968B0" w:rsidP="005968B0">
      <w:pPr>
        <w:spacing w:after="240" w:line="290" w:lineRule="exact"/>
        <w:jc w:val="both"/>
        <w:rPr>
          <w:sz w:val="28"/>
          <w:szCs w:val="28"/>
        </w:rPr>
      </w:pPr>
      <w:r>
        <w:rPr>
          <w:sz w:val="28"/>
          <w:szCs w:val="28"/>
        </w:rPr>
        <w:t>№ 33 - НПА от 30 июня 2022 года</w:t>
      </w:r>
    </w:p>
    <w:p w:rsidR="00E133DB" w:rsidRDefault="00E133DB"/>
    <w:sectPr w:rsidR="00E133DB" w:rsidSect="00E133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D6B"/>
    <w:multiLevelType w:val="hybridMultilevel"/>
    <w:tmpl w:val="ACB2D51C"/>
    <w:lvl w:ilvl="0" w:tplc="3E4EA44A">
      <w:start w:val="1"/>
      <w:numFmt w:val="decimal"/>
      <w:lvlText w:val="%1."/>
      <w:lvlJc w:val="left"/>
      <w:pPr>
        <w:ind w:left="720" w:hanging="360"/>
      </w:pPr>
      <w:rPr>
        <w:rFonts w:eastAsia="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68B0"/>
    <w:rsid w:val="005968B0"/>
    <w:rsid w:val="00E13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5968B0"/>
    <w:pPr>
      <w:autoSpaceDE w:val="0"/>
      <w:autoSpaceDN w:val="0"/>
      <w:adjustRightInd w:val="0"/>
    </w:pPr>
    <w:rPr>
      <w:rFonts w:eastAsia="Calibri"/>
    </w:rPr>
  </w:style>
  <w:style w:type="paragraph" w:styleId="a4">
    <w:name w:val="Balloon Text"/>
    <w:basedOn w:val="a"/>
    <w:link w:val="a5"/>
    <w:uiPriority w:val="99"/>
    <w:semiHidden/>
    <w:unhideWhenUsed/>
    <w:rsid w:val="005968B0"/>
    <w:rPr>
      <w:rFonts w:ascii="Tahoma" w:hAnsi="Tahoma" w:cs="Tahoma"/>
      <w:sz w:val="16"/>
      <w:szCs w:val="16"/>
    </w:rPr>
  </w:style>
  <w:style w:type="character" w:customStyle="1" w:styleId="a5">
    <w:name w:val="Текст выноски Знак"/>
    <w:basedOn w:val="a0"/>
    <w:link w:val="a4"/>
    <w:uiPriority w:val="99"/>
    <w:semiHidden/>
    <w:rsid w:val="005968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657E8284-BC2A-4A2A-B081-84E5E12B557E" TargetMode="External"/><Relationship Id="rId3" Type="http://schemas.openxmlformats.org/officeDocument/2006/relationships/settings" Target="settings.xml"/><Relationship Id="rId7" Type="http://schemas.openxmlformats.org/officeDocument/2006/relationships/hyperlink" Target="garantF1://86367.1401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40120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2022-08-04T05:12:00Z</dcterms:created>
  <dcterms:modified xsi:type="dcterms:W3CDTF">2022-08-04T05:12:00Z</dcterms:modified>
</cp:coreProperties>
</file>