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 торгового объекта (далее -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166B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</w:t>
      </w:r>
      <w:r>
        <w:rPr>
          <w:color w:val="000000"/>
          <w:sz w:val="28"/>
          <w:szCs w:val="28"/>
        </w:rPr>
        <w:t>. Место по адресу: 684000,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8139D1" w:rsidRPr="008139D1">
        <w:rPr>
          <w:sz w:val="28"/>
          <w:szCs w:val="28"/>
        </w:rPr>
        <w:t>Пограничный</w:t>
      </w:r>
      <w:r w:rsidRPr="008139D1">
        <w:rPr>
          <w:color w:val="000000"/>
          <w:sz w:val="28"/>
          <w:szCs w:val="28"/>
        </w:rPr>
        <w:t xml:space="preserve">, улица </w:t>
      </w:r>
      <w:proofErr w:type="spellStart"/>
      <w:r w:rsidR="008139D1" w:rsidRPr="008139D1">
        <w:rPr>
          <w:sz w:val="28"/>
          <w:szCs w:val="28"/>
        </w:rPr>
        <w:t>Завойко</w:t>
      </w:r>
      <w:proofErr w:type="spellEnd"/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>район здания № 127</w:t>
      </w:r>
      <w:r w:rsidR="00813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E8572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E85727"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="00E85727" w:rsidRPr="00E85727">
        <w:rPr>
          <w:color w:val="000000"/>
          <w:sz w:val="28"/>
          <w:szCs w:val="28"/>
        </w:rPr>
        <w:t>фастфуд</w:t>
      </w:r>
      <w:proofErr w:type="spellEnd"/>
      <w:r w:rsidR="00E85727" w:rsidRPr="00E85727">
        <w:rPr>
          <w:color w:val="000000"/>
          <w:sz w:val="28"/>
          <w:szCs w:val="28"/>
        </w:rPr>
        <w:t>)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 xml:space="preserve">павильон или киоск или </w:t>
      </w:r>
      <w:proofErr w:type="spellStart"/>
      <w:r w:rsidR="009539CD" w:rsidRPr="009539CD">
        <w:rPr>
          <w:color w:val="000000"/>
          <w:sz w:val="28"/>
          <w:szCs w:val="28"/>
        </w:rPr>
        <w:t>автомагазин</w:t>
      </w:r>
      <w:proofErr w:type="spellEnd"/>
      <w:r w:rsidR="009539CD" w:rsidRPr="009539CD">
        <w:rPr>
          <w:color w:val="000000"/>
          <w:sz w:val="28"/>
          <w:szCs w:val="28"/>
        </w:rPr>
        <w:t xml:space="preserve"> (прицеп)</w:t>
      </w:r>
      <w:r w:rsidR="009539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площадью не более </w:t>
      </w:r>
      <w:r w:rsidR="00E8572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E85727">
        <w:rPr>
          <w:sz w:val="28"/>
          <w:szCs w:val="28"/>
        </w:rPr>
        <w:t>5625</w:t>
      </w:r>
      <w:r>
        <w:rPr>
          <w:sz w:val="28"/>
          <w:szCs w:val="28"/>
        </w:rPr>
        <w:t xml:space="preserve"> (</w:t>
      </w:r>
      <w:r w:rsidR="00166B7F">
        <w:rPr>
          <w:sz w:val="28"/>
          <w:szCs w:val="28"/>
        </w:rPr>
        <w:t>пять тысяч шестьсот двадцать пять</w:t>
      </w:r>
      <w:r>
        <w:rPr>
          <w:sz w:val="28"/>
          <w:szCs w:val="28"/>
        </w:rPr>
        <w:t xml:space="preserve">) рублей 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>
        <w:rPr>
          <w:color w:val="000000"/>
          <w:sz w:val="28"/>
          <w:szCs w:val="28"/>
        </w:rPr>
        <w:t xml:space="preserve">. Место по адресу: 684000, </w:t>
      </w:r>
      <w:r w:rsidR="00166B7F"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="00166B7F"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="00166B7F" w:rsidRPr="00166B7F">
        <w:rPr>
          <w:rFonts w:eastAsia="Calibri"/>
          <w:color w:val="000000"/>
          <w:sz w:val="28"/>
          <w:szCs w:val="28"/>
        </w:rPr>
        <w:t>. Елизово, микрорайон Хуторской, ул. Уральская, район здани</w:t>
      </w:r>
      <w:r w:rsidR="00072759">
        <w:rPr>
          <w:rFonts w:eastAsia="Calibri"/>
          <w:color w:val="000000"/>
          <w:sz w:val="28"/>
          <w:szCs w:val="28"/>
        </w:rPr>
        <w:t>я</w:t>
      </w:r>
      <w:r w:rsidR="00166B7F" w:rsidRPr="00166B7F">
        <w:rPr>
          <w:rFonts w:eastAsia="Calibri"/>
          <w:color w:val="000000"/>
          <w:sz w:val="28"/>
          <w:szCs w:val="28"/>
        </w:rPr>
        <w:t xml:space="preserve"> № 7а</w:t>
      </w:r>
      <w:r w:rsidR="00166B7F"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166B7F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Специализация Объекта: реализация продовольственных товаров</w:t>
      </w:r>
      <w:r w:rsidR="00166B7F">
        <w:rPr>
          <w:color w:val="000000"/>
          <w:sz w:val="28"/>
          <w:szCs w:val="28"/>
        </w:rPr>
        <w:t xml:space="preserve"> (рыбная продукция)</w:t>
      </w:r>
      <w:r>
        <w:rPr>
          <w:color w:val="000000"/>
          <w:sz w:val="28"/>
          <w:szCs w:val="28"/>
        </w:rPr>
        <w:t xml:space="preserve">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площадью не более </w:t>
      </w:r>
      <w:r w:rsidR="00166B7F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</w:t>
      </w:r>
      <w:r w:rsidR="00166B7F">
        <w:rPr>
          <w:sz w:val="28"/>
          <w:szCs w:val="28"/>
        </w:rPr>
        <w:t>ие торгового объекта в месяц – 4</w:t>
      </w:r>
      <w:r>
        <w:rPr>
          <w:sz w:val="28"/>
          <w:szCs w:val="28"/>
        </w:rPr>
        <w:t>5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166B7F">
        <w:rPr>
          <w:sz w:val="28"/>
          <w:szCs w:val="28"/>
        </w:rPr>
        <w:t>(четыре тысячи пятьсот) рублей 00 копеек</w:t>
      </w:r>
      <w:r>
        <w:rPr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>
        <w:rPr>
          <w:color w:val="000000"/>
          <w:sz w:val="28"/>
          <w:szCs w:val="28"/>
        </w:rPr>
        <w:t xml:space="preserve">. Место по адресу: 684000, </w:t>
      </w:r>
      <w:r w:rsidR="005D735E" w:rsidRPr="005D735E">
        <w:rPr>
          <w:color w:val="000000"/>
          <w:sz w:val="28"/>
          <w:szCs w:val="28"/>
        </w:rPr>
        <w:t xml:space="preserve">Камчатский край, </w:t>
      </w:r>
      <w:proofErr w:type="gramStart"/>
      <w:r w:rsidR="005D735E" w:rsidRPr="005D735E">
        <w:rPr>
          <w:color w:val="000000"/>
          <w:sz w:val="28"/>
          <w:szCs w:val="28"/>
        </w:rPr>
        <w:t>г</w:t>
      </w:r>
      <w:proofErr w:type="gramEnd"/>
      <w:r w:rsidR="005D735E" w:rsidRPr="005D735E">
        <w:rPr>
          <w:color w:val="000000"/>
          <w:sz w:val="28"/>
          <w:szCs w:val="28"/>
        </w:rPr>
        <w:t>. Елизово, микрорайон Северо-Западный, ул. Ленина, район многоквартирного дома № 41в</w:t>
      </w:r>
      <w:r>
        <w:rPr>
          <w:color w:val="000000"/>
          <w:sz w:val="28"/>
          <w:szCs w:val="28"/>
        </w:rPr>
        <w:t xml:space="preserve"> (схема размещения - приложение 3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5D735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5D735E">
        <w:rPr>
          <w:color w:val="000000"/>
          <w:sz w:val="28"/>
          <w:szCs w:val="28"/>
        </w:rPr>
        <w:t>реализация продовольственных товаров (рыбная продукция)</w:t>
      </w:r>
      <w:r>
        <w:rPr>
          <w:color w:val="000000"/>
          <w:sz w:val="28"/>
          <w:szCs w:val="28"/>
        </w:rPr>
        <w:t xml:space="preserve">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5D735E">
        <w:rPr>
          <w:color w:val="000000"/>
          <w:sz w:val="28"/>
          <w:szCs w:val="28"/>
        </w:rPr>
        <w:t>павильон</w:t>
      </w:r>
      <w:r>
        <w:rPr>
          <w:color w:val="000000"/>
          <w:sz w:val="28"/>
          <w:szCs w:val="28"/>
        </w:rPr>
        <w:t xml:space="preserve">, площадью не более </w:t>
      </w:r>
      <w:r w:rsidR="005D735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кв. м, соответствующ</w:t>
      </w:r>
      <w:r w:rsidR="005D735E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5D735E">
        <w:rPr>
          <w:sz w:val="28"/>
          <w:szCs w:val="28"/>
        </w:rPr>
        <w:t>600</w:t>
      </w:r>
      <w:r>
        <w:rPr>
          <w:sz w:val="28"/>
          <w:szCs w:val="28"/>
        </w:rPr>
        <w:t>0 (</w:t>
      </w:r>
      <w:r w:rsidR="005D735E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>
        <w:rPr>
          <w:color w:val="000000"/>
          <w:sz w:val="28"/>
          <w:szCs w:val="28"/>
        </w:rPr>
        <w:t>. Место по адресу: 684000, Камчатский край, город Елизово, микрорайон Торговый центр, ул. Ленина, район многоквартирного дома № 30а</w:t>
      </w:r>
      <w:r w:rsidR="009A7223">
        <w:rPr>
          <w:color w:val="000000"/>
          <w:sz w:val="28"/>
          <w:szCs w:val="28"/>
        </w:rPr>
        <w:t>, место № 9</w:t>
      </w:r>
      <w:r>
        <w:rPr>
          <w:color w:val="000000"/>
          <w:sz w:val="28"/>
          <w:szCs w:val="28"/>
        </w:rPr>
        <w:t xml:space="preserve"> (схема размещения - приложение 4 к извещению).</w:t>
      </w:r>
    </w:p>
    <w:p w:rsidR="0035581F" w:rsidRDefault="005D735E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302B3A">
        <w:rPr>
          <w:color w:val="000000"/>
          <w:sz w:val="28"/>
          <w:szCs w:val="28"/>
        </w:rPr>
        <w:t>20</w:t>
      </w:r>
      <w:r w:rsidR="0035581F">
        <w:rPr>
          <w:color w:val="000000"/>
          <w:sz w:val="28"/>
          <w:szCs w:val="28"/>
        </w:rPr>
        <w:t xml:space="preserve"> кв. м.</w:t>
      </w:r>
    </w:p>
    <w:p w:rsidR="005D735E" w:rsidRDefault="005D735E" w:rsidP="005D735E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Pr="00E85727">
        <w:rPr>
          <w:color w:val="000000"/>
          <w:sz w:val="28"/>
          <w:szCs w:val="28"/>
        </w:rPr>
        <w:t>фастфуд</w:t>
      </w:r>
      <w:proofErr w:type="spellEnd"/>
      <w:r w:rsidRPr="00E8572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5D735E" w:rsidRDefault="005D735E" w:rsidP="005D735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 xml:space="preserve">павильон или </w:t>
      </w:r>
      <w:r>
        <w:rPr>
          <w:color w:val="000000"/>
          <w:sz w:val="28"/>
          <w:szCs w:val="28"/>
        </w:rPr>
        <w:t>киоск</w:t>
      </w:r>
      <w:r w:rsidR="009539CD">
        <w:rPr>
          <w:color w:val="000000"/>
          <w:sz w:val="28"/>
          <w:szCs w:val="28"/>
        </w:rPr>
        <w:t xml:space="preserve"> или </w:t>
      </w:r>
      <w:proofErr w:type="spellStart"/>
      <w:r w:rsidR="009539CD" w:rsidRPr="009539CD">
        <w:rPr>
          <w:color w:val="000000"/>
          <w:sz w:val="28"/>
          <w:szCs w:val="28"/>
        </w:rPr>
        <w:t>автомагазин</w:t>
      </w:r>
      <w:proofErr w:type="spellEnd"/>
      <w:r w:rsidR="009539CD" w:rsidRPr="009539CD">
        <w:rPr>
          <w:color w:val="000000"/>
          <w:sz w:val="28"/>
          <w:szCs w:val="28"/>
        </w:rPr>
        <w:t xml:space="preserve"> (прицеп)</w:t>
      </w:r>
      <w:r w:rsidR="009539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площадью не более </w:t>
      </w:r>
      <w:r w:rsidR="00302B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11250 (одиннадцать тысяч двести пятьдесят)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для всех лотов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35581F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35463B">
        <w:rPr>
          <w:b/>
          <w:color w:val="000000"/>
          <w:sz w:val="28"/>
          <w:szCs w:val="28"/>
        </w:rPr>
        <w:lastRenderedPageBreak/>
        <w:t xml:space="preserve">5. </w:t>
      </w:r>
      <w:r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B11372"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302B3A">
        <w:rPr>
          <w:color w:val="000000"/>
          <w:sz w:val="28"/>
          <w:szCs w:val="28"/>
        </w:rPr>
        <w:t>30</w:t>
      </w:r>
      <w:r w:rsidR="00335C41">
        <w:rPr>
          <w:color w:val="000000"/>
          <w:sz w:val="28"/>
          <w:szCs w:val="28"/>
        </w:rPr>
        <w:t>.12.2016 до 10-00 2</w:t>
      </w:r>
      <w:r w:rsidR="008953B2">
        <w:rPr>
          <w:color w:val="000000"/>
          <w:sz w:val="28"/>
          <w:szCs w:val="28"/>
        </w:rPr>
        <w:t>5</w:t>
      </w:r>
      <w:r w:rsidRPr="007F27AA">
        <w:rPr>
          <w:color w:val="000000"/>
          <w:sz w:val="28"/>
          <w:szCs w:val="28"/>
        </w:rPr>
        <w:t>.0</w:t>
      </w:r>
      <w:r w:rsidR="00335C41">
        <w:rPr>
          <w:color w:val="000000"/>
          <w:sz w:val="28"/>
          <w:szCs w:val="28"/>
        </w:rPr>
        <w:t>1</w:t>
      </w:r>
      <w:r w:rsidRPr="007F27AA">
        <w:rPr>
          <w:color w:val="000000"/>
          <w:sz w:val="28"/>
          <w:szCs w:val="28"/>
        </w:rPr>
        <w:t>.2016.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Участник аукциона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5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 Заявка подается лично участником аукциона,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B11372">
        <w:rPr>
          <w:color w:val="000000"/>
          <w:sz w:val="28"/>
          <w:szCs w:val="28"/>
        </w:rPr>
        <w:t>6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поселения извещения о проведен</w:t>
      </w:r>
      <w:proofErr w:type="gramStart"/>
      <w:r w:rsidRPr="0035463B">
        <w:rPr>
          <w:color w:val="000000"/>
          <w:sz w:val="28"/>
          <w:szCs w:val="28"/>
        </w:rPr>
        <w:t>ии  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идентификационный номер налогоплательщика.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B1137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заявку в любое время до 10-00 часов 2</w:t>
      </w:r>
      <w:r w:rsidR="008953B2">
        <w:rPr>
          <w:sz w:val="28"/>
          <w:szCs w:val="28"/>
        </w:rPr>
        <w:t>5</w:t>
      </w:r>
      <w:r w:rsidRPr="007F27AA">
        <w:rPr>
          <w:sz w:val="28"/>
          <w:szCs w:val="28"/>
        </w:rPr>
        <w:t>.0</w:t>
      </w:r>
      <w:r w:rsidR="00335C41">
        <w:rPr>
          <w:sz w:val="28"/>
          <w:szCs w:val="28"/>
        </w:rPr>
        <w:t>1</w:t>
      </w:r>
      <w:r w:rsidRPr="007F27AA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5463B">
        <w:rPr>
          <w:b/>
          <w:bCs/>
          <w:sz w:val="28"/>
          <w:szCs w:val="28"/>
        </w:rPr>
        <w:t>6.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>кабинет 20.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</w:t>
      </w:r>
      <w:r w:rsidRPr="0035463B">
        <w:rPr>
          <w:sz w:val="28"/>
          <w:szCs w:val="28"/>
        </w:rPr>
        <w:t xml:space="preserve">рок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</w:t>
      </w:r>
      <w:r w:rsidRPr="0035581F">
        <w:rPr>
          <w:sz w:val="28"/>
          <w:szCs w:val="28"/>
        </w:rPr>
        <w:t>2</w:t>
      </w:r>
      <w:r w:rsidR="008953B2">
        <w:rPr>
          <w:sz w:val="28"/>
          <w:szCs w:val="28"/>
        </w:rPr>
        <w:t>5</w:t>
      </w:r>
      <w:r w:rsidR="00335C41">
        <w:rPr>
          <w:sz w:val="28"/>
          <w:szCs w:val="28"/>
        </w:rPr>
        <w:t>.01.2017</w:t>
      </w:r>
      <w:r w:rsidRPr="0035581F">
        <w:rPr>
          <w:sz w:val="28"/>
          <w:szCs w:val="28"/>
        </w:rPr>
        <w:t xml:space="preserve"> по </w:t>
      </w:r>
      <w:r w:rsidR="00335C41">
        <w:rPr>
          <w:sz w:val="28"/>
          <w:szCs w:val="28"/>
        </w:rPr>
        <w:t>2</w:t>
      </w:r>
      <w:r w:rsidR="008953B2">
        <w:rPr>
          <w:sz w:val="28"/>
          <w:szCs w:val="28"/>
        </w:rPr>
        <w:t>7</w:t>
      </w:r>
      <w:r w:rsidRPr="0035581F">
        <w:rPr>
          <w:sz w:val="28"/>
          <w:szCs w:val="28"/>
        </w:rPr>
        <w:t>.</w:t>
      </w:r>
      <w:r w:rsidR="00335C41">
        <w:rPr>
          <w:sz w:val="28"/>
          <w:szCs w:val="28"/>
        </w:rPr>
        <w:t>0</w:t>
      </w:r>
      <w:r w:rsidRPr="0035581F">
        <w:rPr>
          <w:sz w:val="28"/>
          <w:szCs w:val="28"/>
        </w:rPr>
        <w:t>1.201</w:t>
      </w:r>
      <w:r w:rsidR="00335C41">
        <w:rPr>
          <w:sz w:val="28"/>
          <w:szCs w:val="28"/>
        </w:rPr>
        <w:t>7</w:t>
      </w:r>
      <w:r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lastRenderedPageBreak/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в случае несоответствия всех поданных Заявок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>
        <w:rPr>
          <w:sz w:val="28"/>
          <w:szCs w:val="28"/>
        </w:rPr>
        <w:t>в пункте 5 части 5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запросить сведения о проведении ликвидации участника аукциона, 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463B">
        <w:rPr>
          <w:b/>
          <w:bCs/>
          <w:sz w:val="28"/>
          <w:szCs w:val="28"/>
        </w:rPr>
        <w:t>7.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аукционе могут участвовать только претенденты, признанные участниками аукциона. Участники аукциона имеют возможность принять </w:t>
      </w:r>
      <w:r w:rsidRPr="0035463B">
        <w:rPr>
          <w:sz w:val="28"/>
          <w:szCs w:val="28"/>
        </w:rPr>
        <w:lastRenderedPageBreak/>
        <w:t>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41480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>Камчатский край, город Елизово, улица Виталия Кручины, дом 20, этаж 2, кабинет 20</w:t>
      </w:r>
      <w:r>
        <w:rPr>
          <w:color w:val="000000"/>
          <w:sz w:val="28"/>
          <w:szCs w:val="28"/>
        </w:rPr>
        <w:t>: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41480B">
        <w:rPr>
          <w:b/>
          <w:color w:val="000000"/>
          <w:sz w:val="28"/>
          <w:szCs w:val="28"/>
        </w:rPr>
        <w:t xml:space="preserve">Лот № </w:t>
      </w:r>
      <w:r w:rsidRPr="007F27AA">
        <w:rPr>
          <w:b/>
          <w:color w:val="000000"/>
          <w:sz w:val="28"/>
          <w:szCs w:val="28"/>
        </w:rPr>
        <w:t xml:space="preserve">1 </w:t>
      </w:r>
      <w:r w:rsidRPr="007F27AA">
        <w:rPr>
          <w:sz w:val="28"/>
          <w:szCs w:val="28"/>
        </w:rPr>
        <w:t xml:space="preserve">в 10-00 </w:t>
      </w:r>
      <w:r w:rsidR="008953B2">
        <w:rPr>
          <w:sz w:val="28"/>
          <w:szCs w:val="28"/>
        </w:rPr>
        <w:t>31</w:t>
      </w:r>
      <w:r w:rsidRPr="007F27AA">
        <w:rPr>
          <w:sz w:val="28"/>
          <w:szCs w:val="28"/>
        </w:rPr>
        <w:t>.</w:t>
      </w:r>
      <w:r w:rsidR="008139D1">
        <w:rPr>
          <w:sz w:val="28"/>
          <w:szCs w:val="28"/>
        </w:rPr>
        <w:t>01</w:t>
      </w:r>
      <w:r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2 </w:t>
      </w:r>
      <w:r w:rsidRPr="007F27AA">
        <w:rPr>
          <w:sz w:val="28"/>
          <w:szCs w:val="28"/>
        </w:rPr>
        <w:t xml:space="preserve">в 10-30 </w:t>
      </w:r>
      <w:r w:rsidR="008953B2">
        <w:rPr>
          <w:sz w:val="28"/>
          <w:szCs w:val="28"/>
        </w:rPr>
        <w:t>31</w:t>
      </w:r>
      <w:r w:rsidR="008139D1" w:rsidRPr="007F27AA">
        <w:rPr>
          <w:sz w:val="28"/>
          <w:szCs w:val="28"/>
        </w:rPr>
        <w:t>.</w:t>
      </w:r>
      <w:r w:rsidR="008139D1">
        <w:rPr>
          <w:sz w:val="28"/>
          <w:szCs w:val="28"/>
        </w:rPr>
        <w:t>01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5D735E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3 </w:t>
      </w:r>
      <w:r w:rsidRPr="007F27AA">
        <w:rPr>
          <w:sz w:val="28"/>
          <w:szCs w:val="28"/>
        </w:rPr>
        <w:t xml:space="preserve">в 11-00 </w:t>
      </w:r>
      <w:r w:rsidR="008953B2">
        <w:rPr>
          <w:sz w:val="28"/>
          <w:szCs w:val="28"/>
        </w:rPr>
        <w:t>31</w:t>
      </w:r>
      <w:r w:rsidR="008139D1" w:rsidRPr="007F27AA">
        <w:rPr>
          <w:sz w:val="28"/>
          <w:szCs w:val="28"/>
        </w:rPr>
        <w:t>.</w:t>
      </w:r>
      <w:r w:rsidR="008139D1">
        <w:rPr>
          <w:sz w:val="28"/>
          <w:szCs w:val="28"/>
        </w:rPr>
        <w:t>01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="005D735E">
        <w:rPr>
          <w:sz w:val="28"/>
          <w:szCs w:val="28"/>
        </w:rPr>
        <w:t>;</w:t>
      </w:r>
    </w:p>
    <w:p w:rsidR="0035581F" w:rsidRPr="007F27AA" w:rsidRDefault="005D735E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4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11-</w:t>
      </w:r>
      <w:r>
        <w:rPr>
          <w:sz w:val="28"/>
          <w:szCs w:val="28"/>
        </w:rPr>
        <w:t>3</w:t>
      </w:r>
      <w:r w:rsidRPr="007F27AA">
        <w:rPr>
          <w:sz w:val="28"/>
          <w:szCs w:val="28"/>
        </w:rPr>
        <w:t xml:space="preserve">0 </w:t>
      </w:r>
      <w:r w:rsidR="008953B2">
        <w:rPr>
          <w:sz w:val="28"/>
          <w:szCs w:val="28"/>
        </w:rPr>
        <w:t>31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139D1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принимает предложения от участников торгов.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B11372">
        <w:rPr>
          <w:sz w:val="28"/>
          <w:szCs w:val="28"/>
        </w:rPr>
        <w:t>8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 w:rsidRPr="0035463B">
        <w:rPr>
          <w:b/>
          <w:bCs/>
          <w:sz w:val="28"/>
          <w:szCs w:val="28"/>
        </w:rPr>
        <w:t xml:space="preserve">8. Последствия признания аукциона </w:t>
      </w:r>
      <w:proofErr w:type="gramStart"/>
      <w:r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к участию в аукционе с учетом требований, установленных данным извещением, допущен один претендент и аукцион признан несостоявшимся, Договор заключается с единственным участником аукциона.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В случае признания аукциона несостоявшимся Договор заключается с единственным участником аукциона по начальной цене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p w:rsidR="004530D0" w:rsidRDefault="004530D0"/>
    <w:sectPr w:rsidR="004530D0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72759"/>
    <w:rsid w:val="000E52C2"/>
    <w:rsid w:val="00166B7F"/>
    <w:rsid w:val="00182E1F"/>
    <w:rsid w:val="0018441E"/>
    <w:rsid w:val="00186318"/>
    <w:rsid w:val="002928A8"/>
    <w:rsid w:val="00302B3A"/>
    <w:rsid w:val="00335C41"/>
    <w:rsid w:val="0035581F"/>
    <w:rsid w:val="004530D0"/>
    <w:rsid w:val="00466C81"/>
    <w:rsid w:val="005D735E"/>
    <w:rsid w:val="00642D17"/>
    <w:rsid w:val="007B092D"/>
    <w:rsid w:val="008139D1"/>
    <w:rsid w:val="008953B2"/>
    <w:rsid w:val="009539CD"/>
    <w:rsid w:val="009A7223"/>
    <w:rsid w:val="00B11372"/>
    <w:rsid w:val="00B926BA"/>
    <w:rsid w:val="00C82BB5"/>
    <w:rsid w:val="00D14D42"/>
    <w:rsid w:val="00D8514B"/>
    <w:rsid w:val="00E8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2016-12-27T03:30:00Z</cp:lastPrinted>
  <dcterms:created xsi:type="dcterms:W3CDTF">2016-08-31T05:19:00Z</dcterms:created>
  <dcterms:modified xsi:type="dcterms:W3CDTF">2016-12-27T03:30:00Z</dcterms:modified>
</cp:coreProperties>
</file>