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16"/>
          <w:szCs w:val="16"/>
        </w:rPr>
      </w:pPr>
      <w:r>
        <w:rPr/>
        <w:drawing>
          <wp:inline distT="0" distB="0" distL="0" distR="0">
            <wp:extent cx="807720" cy="998220"/>
            <wp:effectExtent l="0" t="0" r="0" b="0"/>
            <wp:docPr id="1" name="Рисунок 1" descr="G:\eliz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G:\elizbig.jpg"/>
                    <pic:cNvPicPr>
                      <a:picLocks noChangeAspect="1" noChangeArrowheads="1"/>
                    </pic:cNvPicPr>
                  </pic:nvPicPr>
                  <pic:blipFill>
                    <a:blip r:embed="rId2"/>
                    <a:stretch>
                      <a:fillRect/>
                    </a:stretch>
                  </pic:blipFill>
                  <pic:spPr bwMode="auto">
                    <a:xfrm>
                      <a:off x="0" y="0"/>
                      <a:ext cx="807720" cy="998220"/>
                    </a:xfrm>
                    <a:prstGeom prst="rect">
                      <a:avLst/>
                    </a:prstGeom>
                  </pic:spPr>
                </pic:pic>
              </a:graphicData>
            </a:graphic>
          </wp:inline>
        </w:drawing>
      </w:r>
    </w:p>
    <w:p>
      <w:pPr>
        <w:pStyle w:val="ConsPlusCell"/>
        <w:spacing w:lineRule="auto" w:line="276"/>
        <w:jc w:val="center"/>
        <w:rPr>
          <w:rStyle w:val="Style13"/>
          <w:rFonts w:eastAsia="" w:eastAsiaTheme="minorEastAsia"/>
          <w:szCs w:val="28"/>
        </w:rPr>
      </w:pPr>
      <w:r>
        <w:rPr>
          <w:rStyle w:val="Style13"/>
          <w:rFonts w:eastAsia="" w:eastAsiaTheme="minorEastAsia"/>
          <w:szCs w:val="28"/>
        </w:rPr>
        <w:t>Р О С С И Й С К А Я  Ф Е Д Е Р А Ц И Я</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КАМЧАТСКИЙ КРАЙ</w:t>
      </w:r>
    </w:p>
    <w:p>
      <w:pPr>
        <w:pStyle w:val="Normal"/>
        <w:spacing w:before="0" w:after="0"/>
        <w:jc w:val="center"/>
        <w:rPr>
          <w:rFonts w:ascii="Times New Roman" w:hAnsi="Times New Roman" w:cs="Times New Roman"/>
          <w:b/>
          <w:b/>
          <w:sz w:val="32"/>
          <w:szCs w:val="32"/>
        </w:rPr>
      </w:pPr>
      <w:r>
        <w:rPr>
          <w:rFonts w:cs="Times New Roman" w:ascii="Times New Roman" w:hAnsi="Times New Roman"/>
          <w:b/>
          <w:sz w:val="32"/>
          <w:szCs w:val="32"/>
        </w:rPr>
        <w:t>П О С Т А Н О В Л Е Н И Е</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АДМИНИСТРАЦИИ ЕЛИЗОВСКОГО ГОРОДСКОГО ПОСЕЛЕНИЯ</w:t>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bl>
      <w:tblPr>
        <w:tblStyle w:val="a3"/>
        <w:tblW w:w="9570" w:type="dxa"/>
        <w:jc w:val="left"/>
        <w:tblInd w:w="0" w:type="dxa"/>
        <w:tblLayout w:type="fixed"/>
        <w:tblCellMar>
          <w:top w:w="0" w:type="dxa"/>
          <w:left w:w="108" w:type="dxa"/>
          <w:bottom w:w="0" w:type="dxa"/>
          <w:right w:w="108" w:type="dxa"/>
        </w:tblCellMar>
        <w:tblLook w:val="04a0"/>
      </w:tblPr>
      <w:tblGrid>
        <w:gridCol w:w="534"/>
        <w:gridCol w:w="849"/>
        <w:gridCol w:w="2268"/>
        <w:gridCol w:w="4678"/>
        <w:gridCol w:w="1241"/>
      </w:tblGrid>
      <w:tr>
        <w:trPr/>
        <w:tc>
          <w:tcPr>
            <w:tcW w:w="534" w:type="dxa"/>
            <w:tcBorders>
              <w:top w:val="nil"/>
              <w:left w:val="nil"/>
              <w:bottom w:val="nil"/>
              <w:right w:val="nil"/>
            </w:tcBorders>
          </w:tcPr>
          <w:p>
            <w:pPr>
              <w:pStyle w:val="Normal"/>
              <w:widowControl/>
              <w:spacing w:lineRule="auto" w:line="240" w:before="0" w:after="0"/>
              <w:jc w:val="right"/>
              <w:rPr>
                <w:rFonts w:ascii="Times New Roman" w:hAnsi="Times New Roman"/>
                <w:sz w:val="28"/>
                <w:szCs w:val="28"/>
              </w:rPr>
            </w:pPr>
            <w:r>
              <w:rPr>
                <w:rFonts w:eastAsia="Calibri" w:cs="Times New Roman" w:ascii="Times New Roman" w:hAnsi="Times New Roman"/>
                <w:kern w:val="0"/>
                <w:sz w:val="28"/>
                <w:szCs w:val="28"/>
                <w:lang w:val="ru-RU" w:eastAsia="ru-RU" w:bidi="ar-SA"/>
              </w:rPr>
              <w:t>от</w:t>
            </w:r>
          </w:p>
        </w:tc>
        <w:tc>
          <w:tcPr>
            <w:tcW w:w="849" w:type="dxa"/>
            <w:tcBorders>
              <w:top w:val="nil"/>
              <w:left w:val="nil"/>
              <w:right w:val="nil"/>
            </w:tcBorders>
          </w:tcPr>
          <w:p>
            <w:pPr>
              <w:pStyle w:val="Normal"/>
              <w:widowControl/>
              <w:spacing w:lineRule="auto" w:line="240" w:before="0" w:after="0"/>
              <w:jc w:val="right"/>
              <w:rPr>
                <w:rFonts w:ascii="Times New Roman" w:hAnsi="Times New Roman"/>
                <w:sz w:val="28"/>
                <w:szCs w:val="28"/>
              </w:rPr>
            </w:pPr>
            <w:r>
              <w:rPr>
                <w:rFonts w:eastAsia="Calibri" w:cs="Times New Roman" w:ascii="Times New Roman" w:hAnsi="Times New Roman"/>
                <w:kern w:val="0"/>
                <w:sz w:val="28"/>
                <w:szCs w:val="28"/>
                <w:lang w:val="ru-RU" w:eastAsia="ru-RU" w:bidi="ar-SA"/>
              </w:rPr>
              <w:t>29.12</w:t>
            </w:r>
          </w:p>
        </w:tc>
        <w:tc>
          <w:tcPr>
            <w:tcW w:w="2268" w:type="dxa"/>
            <w:tcBorders>
              <w:top w:val="nil"/>
              <w:left w:val="nil"/>
              <w:bottom w:val="nil"/>
              <w:right w:val="nil"/>
            </w:tcBorders>
          </w:tcPr>
          <w:p>
            <w:pPr>
              <w:pStyle w:val="Normal"/>
              <w:widowControl/>
              <w:spacing w:lineRule="auto" w:line="240" w:before="0" w:after="0"/>
              <w:jc w:val="left"/>
              <w:rPr>
                <w:rFonts w:ascii="Times New Roman" w:hAnsi="Times New Roman"/>
                <w:sz w:val="28"/>
                <w:szCs w:val="28"/>
              </w:rPr>
            </w:pPr>
            <w:r>
              <w:rPr>
                <w:rFonts w:eastAsia="Calibri" w:cs="Times New Roman" w:ascii="Times New Roman" w:hAnsi="Times New Roman"/>
                <w:kern w:val="0"/>
                <w:sz w:val="28"/>
                <w:szCs w:val="28"/>
                <w:lang w:val="ru-RU" w:eastAsia="ru-RU" w:bidi="ar-SA"/>
              </w:rPr>
              <w:t>2021</w:t>
            </w:r>
          </w:p>
        </w:tc>
        <w:tc>
          <w:tcPr>
            <w:tcW w:w="4678" w:type="dxa"/>
            <w:tcBorders>
              <w:top w:val="nil"/>
              <w:left w:val="nil"/>
              <w:bottom w:val="nil"/>
              <w:right w:val="nil"/>
            </w:tcBorders>
          </w:tcPr>
          <w:p>
            <w:pPr>
              <w:pStyle w:val="Normal"/>
              <w:widowControl/>
              <w:spacing w:lineRule="auto" w:line="240" w:before="0" w:after="0"/>
              <w:jc w:val="right"/>
              <w:rPr>
                <w:rFonts w:ascii="Times New Roman" w:hAnsi="Times New Roman"/>
                <w:sz w:val="28"/>
                <w:szCs w:val="28"/>
              </w:rPr>
            </w:pPr>
            <w:r>
              <w:rPr>
                <w:rFonts w:eastAsia="Calibri" w:cs="Times New Roman" w:ascii="Times New Roman" w:hAnsi="Times New Roman"/>
                <w:kern w:val="0"/>
                <w:sz w:val="28"/>
                <w:szCs w:val="28"/>
                <w:lang w:val="ru-RU" w:eastAsia="ru-RU" w:bidi="ar-SA"/>
              </w:rPr>
              <w:t>№</w:t>
            </w:r>
          </w:p>
        </w:tc>
        <w:tc>
          <w:tcPr>
            <w:tcW w:w="1241" w:type="dxa"/>
            <w:tcBorders>
              <w:top w:val="nil"/>
              <w:left w:val="nil"/>
              <w:right w:val="nil"/>
            </w:tcBorders>
          </w:tcPr>
          <w:p>
            <w:pPr>
              <w:pStyle w:val="Normal"/>
              <w:widowControl/>
              <w:spacing w:lineRule="auto" w:line="240" w:before="0" w:after="0"/>
              <w:jc w:val="right"/>
              <w:rPr>
                <w:rFonts w:ascii="Times New Roman" w:hAnsi="Times New Roman"/>
                <w:sz w:val="28"/>
                <w:szCs w:val="28"/>
              </w:rPr>
            </w:pPr>
            <w:r>
              <w:rPr>
                <w:rFonts w:eastAsia="Calibri" w:cs="Times New Roman" w:ascii="Times New Roman" w:hAnsi="Times New Roman"/>
                <w:kern w:val="0"/>
                <w:sz w:val="28"/>
                <w:szCs w:val="28"/>
                <w:lang w:val="ru-RU" w:eastAsia="ru-RU" w:bidi="ar-SA"/>
              </w:rPr>
              <w:t xml:space="preserve">1264 – п </w:t>
            </w:r>
          </w:p>
        </w:tc>
      </w:tr>
    </w:tbl>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г. Елизово </w:t>
      </w:r>
    </w:p>
    <w:tbl>
      <w:tblPr>
        <w:tblW w:w="5529" w:type="dxa"/>
        <w:jc w:val="left"/>
        <w:tblInd w:w="109" w:type="dxa"/>
        <w:tblLayout w:type="fixed"/>
        <w:tblCellMar>
          <w:top w:w="0" w:type="dxa"/>
          <w:left w:w="108" w:type="dxa"/>
          <w:bottom w:w="0" w:type="dxa"/>
          <w:right w:w="108" w:type="dxa"/>
        </w:tblCellMar>
        <w:tblLook w:val="04a0"/>
      </w:tblPr>
      <w:tblGrid>
        <w:gridCol w:w="5529"/>
      </w:tblGrid>
      <w:tr>
        <w:trPr/>
        <w:tc>
          <w:tcPr>
            <w:tcW w:w="5529" w:type="dxa"/>
            <w:tcBorders/>
          </w:tcPr>
          <w:p>
            <w:pPr>
              <w:pStyle w:val="Normal"/>
              <w:widowControl w:val="false"/>
              <w:spacing w:lineRule="auto" w:line="240" w:before="0" w:after="0"/>
              <w:jc w:val="both"/>
              <w:rPr>
                <w:rFonts w:ascii="Times New Roman" w:hAnsi="Times New Roman" w:cs="Times New Roman"/>
                <w:sz w:val="28"/>
              </w:rPr>
            </w:pPr>
            <w:r>
              <w:rPr>
                <w:rFonts w:cs="Times New Roman" w:ascii="Times New Roman" w:hAnsi="Times New Roman"/>
                <w:sz w:val="28"/>
                <w:szCs w:val="28"/>
              </w:rPr>
              <w:t xml:space="preserve">Об утверждении </w:t>
            </w:r>
            <w:r>
              <w:rPr>
                <w:rFonts w:cs="Times New Roman" w:ascii="Times New Roman" w:hAnsi="Times New Roman"/>
                <w:bCs/>
                <w:sz w:val="28"/>
                <w:szCs w:val="28"/>
              </w:rPr>
              <w:t>Положения о комиссии по осуществлению закупок для определения поставщиков (подрядчиков, исполнителей) для органов местного самоуправления Елизовского городского поселения, органов администрации Елизовского городского поселения, бюджетных и казённых учреждений Елизовского городского поселения</w:t>
            </w:r>
          </w:p>
        </w:tc>
      </w:tr>
    </w:tbl>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Уставом Елизовского городского поселения Елизовского муниципального района в Камчатском крае</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bCs/>
          <w:sz w:val="28"/>
          <w:szCs w:val="28"/>
        </w:rPr>
      </w:pPr>
      <w:r>
        <w:rPr>
          <w:rFonts w:cs="Times New Roman" w:ascii="Times New Roman" w:hAnsi="Times New Roman"/>
          <w:sz w:val="28"/>
          <w:szCs w:val="28"/>
        </w:rPr>
        <w:t>1.</w:t>
        <w:tab/>
        <w:t xml:space="preserve">Утвердить </w:t>
      </w:r>
      <w:r>
        <w:rPr>
          <w:rFonts w:cs="Times New Roman" w:ascii="Times New Roman" w:hAnsi="Times New Roman"/>
          <w:bCs/>
          <w:sz w:val="28"/>
          <w:szCs w:val="28"/>
        </w:rPr>
        <w:t>Положение о комиссии по осуществлению закупок для определения поставщиков (подрядчиков, исполнителей) для органов местного самоуправления Елизовского городского поселения, органов администрации Елизовского городского поселения, бюджетных и казённых учреждений Елизовского городского поселения согласно приложению к настоящему постановлению.</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bCs/>
          <w:sz w:val="28"/>
          <w:szCs w:val="28"/>
        </w:rPr>
        <w:t>2.</w:t>
        <w:tab/>
      </w:r>
      <w:r>
        <w:rPr>
          <w:rFonts w:cs="Times New Roman" w:ascii="Times New Roman" w:hAnsi="Times New Roman"/>
          <w:sz w:val="28"/>
          <w:szCs w:val="28"/>
        </w:rPr>
        <w:t>Признать утратившим силу распоряжение администрации Елизовского городского поселения от 19.10.2020 № 232-р.</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w:t>
        <w:tab/>
        <w:t>Настоящее постановление вступает в силу со дня его подписания, но не ранее 01.01.2022.</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w:t>
        <w:tab/>
        <w:t>Контроль за исполнением настоящего постановления возложить на заместителя Главы администрации Елизовского городского поселения.</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Глава администрации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Елизовского городского поселения </w:t>
        <w:tab/>
        <w:tab/>
        <w:tab/>
        <w:tab/>
        <w:tab/>
        <w:t>В.А. Масло</w:t>
      </w:r>
    </w:p>
    <w:p>
      <w:pPr>
        <w:pStyle w:val="Normal"/>
        <w:widowControl w:val="false"/>
        <w:spacing w:lineRule="auto" w:line="240" w:before="0" w:after="0"/>
        <w:jc w:val="right"/>
        <w:rPr>
          <w:rFonts w:cs="Times New Roman"/>
          <w:bCs/>
          <w:sz w:val="28"/>
          <w:szCs w:val="28"/>
        </w:rPr>
      </w:pPr>
      <w:r>
        <w:rPr>
          <w:rFonts w:cs="Times New Roman"/>
          <w:bCs/>
          <w:sz w:val="28"/>
          <w:szCs w:val="28"/>
        </w:rPr>
        <w:t>П</w:t>
      </w:r>
      <w:r>
        <w:rPr>
          <w:rFonts w:cs="Times New Roman" w:ascii="Times New Roman" w:hAnsi="Times New Roman"/>
          <w:bCs/>
          <w:sz w:val="28"/>
          <w:szCs w:val="28"/>
        </w:rPr>
        <w:t>риложение</w:t>
      </w:r>
    </w:p>
    <w:p>
      <w:pPr>
        <w:pStyle w:val="Normal"/>
        <w:widowControl w:val="false"/>
        <w:spacing w:lineRule="auto" w:line="240" w:before="0" w:after="0"/>
        <w:jc w:val="right"/>
        <w:rPr>
          <w:rFonts w:ascii="Times New Roman" w:hAnsi="Times New Roman"/>
        </w:rPr>
      </w:pPr>
      <w:r>
        <w:rPr>
          <w:rFonts w:cs="Times New Roman" w:ascii="Times New Roman" w:hAnsi="Times New Roman"/>
          <w:bCs/>
          <w:sz w:val="28"/>
          <w:szCs w:val="28"/>
        </w:rPr>
        <w:t>к постановлению администрации</w:t>
      </w:r>
    </w:p>
    <w:p>
      <w:pPr>
        <w:pStyle w:val="Normal"/>
        <w:widowControl w:val="false"/>
        <w:spacing w:lineRule="auto" w:line="240" w:before="0" w:after="0"/>
        <w:jc w:val="right"/>
        <w:rPr>
          <w:rFonts w:ascii="Times New Roman" w:hAnsi="Times New Roman"/>
        </w:rPr>
      </w:pPr>
      <w:r>
        <w:rPr>
          <w:rFonts w:cs="Times New Roman" w:ascii="Times New Roman" w:hAnsi="Times New Roman"/>
          <w:bCs/>
          <w:sz w:val="28"/>
          <w:szCs w:val="28"/>
        </w:rPr>
        <w:t>Елизовского городского поселения</w:t>
      </w:r>
    </w:p>
    <w:p>
      <w:pPr>
        <w:pStyle w:val="Normal"/>
        <w:widowControl w:val="false"/>
        <w:spacing w:lineRule="auto" w:line="240" w:before="0" w:after="0"/>
        <w:jc w:val="right"/>
        <w:rPr>
          <w:rFonts w:ascii="Times New Roman" w:hAnsi="Times New Roman"/>
        </w:rPr>
      </w:pPr>
      <w:r>
        <w:rPr>
          <w:rFonts w:cs="Times New Roman" w:ascii="Times New Roman" w:hAnsi="Times New Roman"/>
          <w:bCs/>
          <w:sz w:val="28"/>
          <w:szCs w:val="28"/>
        </w:rPr>
        <w:t xml:space="preserve">от </w:t>
      </w:r>
      <w:r>
        <w:rPr>
          <w:rFonts w:cs="Times New Roman" w:ascii="Times New Roman" w:hAnsi="Times New Roman"/>
          <w:bCs/>
          <w:sz w:val="28"/>
          <w:szCs w:val="28"/>
          <w:u w:val="single"/>
        </w:rPr>
        <w:t>29.12.2021</w:t>
      </w:r>
      <w:r>
        <w:rPr>
          <w:rFonts w:cs="Times New Roman" w:ascii="Times New Roman" w:hAnsi="Times New Roman"/>
          <w:bCs/>
          <w:sz w:val="28"/>
          <w:szCs w:val="28"/>
        </w:rPr>
        <w:t xml:space="preserve"> № </w:t>
      </w:r>
      <w:r>
        <w:rPr>
          <w:rFonts w:cs="Times New Roman" w:ascii="Times New Roman" w:hAnsi="Times New Roman"/>
          <w:bCs/>
          <w:sz w:val="28"/>
          <w:szCs w:val="28"/>
          <w:u w:val="single"/>
        </w:rPr>
        <w:t>1264-п</w:t>
      </w:r>
    </w:p>
    <w:p>
      <w:pPr>
        <w:pStyle w:val="Normal"/>
        <w:widowControl w:val="false"/>
        <w:spacing w:lineRule="auto" w:line="240" w:before="0" w:after="0"/>
        <w:jc w:val="center"/>
        <w:rPr>
          <w:rFonts w:ascii="Times New Roman" w:hAnsi="Times New Roman" w:cs="Times New Roman"/>
          <w:bCs/>
          <w:sz w:val="28"/>
          <w:szCs w:val="28"/>
        </w:rPr>
      </w:pPr>
      <w:r>
        <w:rPr>
          <w:rFonts w:cs="Times New Roman" w:ascii="Times New Roman" w:hAnsi="Times New Roman"/>
          <w:bCs/>
          <w:sz w:val="28"/>
          <w:szCs w:val="28"/>
        </w:rPr>
      </w:r>
    </w:p>
    <w:p>
      <w:pPr>
        <w:pStyle w:val="Normal"/>
        <w:widowControl w:val="false"/>
        <w:spacing w:lineRule="auto" w:line="240" w:before="0" w:after="0"/>
        <w:jc w:val="center"/>
        <w:rPr>
          <w:rFonts w:ascii="Times New Roman" w:hAnsi="Times New Roman"/>
        </w:rPr>
      </w:pPr>
      <w:r>
        <w:rPr>
          <w:rFonts w:cs="Times New Roman" w:ascii="Times New Roman" w:hAnsi="Times New Roman"/>
          <w:bCs/>
          <w:sz w:val="28"/>
          <w:szCs w:val="28"/>
        </w:rPr>
        <w:t xml:space="preserve">Положение о комиссии по осуществлению закупок </w:t>
      </w:r>
    </w:p>
    <w:p>
      <w:pPr>
        <w:pStyle w:val="Normal"/>
        <w:widowControl w:val="false"/>
        <w:spacing w:lineRule="auto" w:line="240" w:before="0" w:after="0"/>
        <w:jc w:val="center"/>
        <w:rPr>
          <w:rFonts w:ascii="Times New Roman" w:hAnsi="Times New Roman"/>
        </w:rPr>
      </w:pPr>
      <w:r>
        <w:rPr>
          <w:rFonts w:cs="Times New Roman" w:ascii="Times New Roman" w:hAnsi="Times New Roman"/>
          <w:bCs/>
          <w:sz w:val="28"/>
          <w:szCs w:val="28"/>
        </w:rPr>
        <w:t>для определения поставщиков (подрядчиков, исполнителей)</w:t>
      </w:r>
    </w:p>
    <w:p>
      <w:pPr>
        <w:pStyle w:val="Normal"/>
        <w:widowControl w:val="false"/>
        <w:spacing w:lineRule="auto" w:line="240" w:before="0" w:after="0"/>
        <w:jc w:val="center"/>
        <w:rPr>
          <w:rFonts w:ascii="Times New Roman" w:hAnsi="Times New Roman"/>
        </w:rPr>
      </w:pPr>
      <w:r>
        <w:rPr>
          <w:rFonts w:cs="Times New Roman" w:ascii="Times New Roman" w:hAnsi="Times New Roman"/>
          <w:bCs/>
          <w:sz w:val="28"/>
          <w:szCs w:val="28"/>
        </w:rPr>
        <w:t>для органов местного самоуправления Елизовского городского поселения,</w:t>
      </w:r>
    </w:p>
    <w:p>
      <w:pPr>
        <w:pStyle w:val="Normal"/>
        <w:widowControl w:val="false"/>
        <w:spacing w:lineRule="auto" w:line="240" w:before="0" w:after="0"/>
        <w:jc w:val="center"/>
        <w:rPr>
          <w:rFonts w:ascii="Times New Roman" w:hAnsi="Times New Roman"/>
        </w:rPr>
      </w:pPr>
      <w:r>
        <w:rPr>
          <w:rFonts w:cs="Times New Roman" w:ascii="Times New Roman" w:hAnsi="Times New Roman"/>
          <w:bCs/>
          <w:sz w:val="28"/>
          <w:szCs w:val="28"/>
        </w:rPr>
        <w:t>органов администрации Елизовского городского поселения, бюджетных и</w:t>
      </w:r>
    </w:p>
    <w:p>
      <w:pPr>
        <w:pStyle w:val="Normal"/>
        <w:widowControl w:val="false"/>
        <w:spacing w:lineRule="auto" w:line="240" w:before="0" w:after="0"/>
        <w:jc w:val="center"/>
        <w:rPr>
          <w:rFonts w:ascii="Times New Roman" w:hAnsi="Times New Roman"/>
        </w:rPr>
      </w:pPr>
      <w:r>
        <w:rPr>
          <w:rFonts w:cs="Times New Roman" w:ascii="Times New Roman" w:hAnsi="Times New Roman"/>
          <w:bCs/>
          <w:sz w:val="28"/>
          <w:szCs w:val="28"/>
        </w:rPr>
        <w:t>казённых учреждений Елизовского городского поселения</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rPr>
      </w:pPr>
      <w:bookmarkStart w:id="0" w:name="Par16"/>
      <w:bookmarkEnd w:id="0"/>
      <w:r>
        <w:rPr>
          <w:rFonts w:cs="Times New Roman" w:ascii="Times New Roman" w:hAnsi="Times New Roman"/>
          <w:bCs/>
          <w:sz w:val="28"/>
          <w:szCs w:val="28"/>
        </w:rPr>
        <w:t>1.</w:t>
        <w:tab/>
        <w:t>Общие положения</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rPr>
      </w:pPr>
      <w:r>
        <w:rPr>
          <w:rFonts w:cs="Times New Roman" w:ascii="Times New Roman" w:hAnsi="Times New Roman"/>
          <w:sz w:val="28"/>
          <w:szCs w:val="28"/>
        </w:rPr>
        <w:t>1.1.</w:t>
        <w:tab/>
        <w:t xml:space="preserve">Настоящее Положение определяет цели, задачи, функции, полномочия и порядок деятельности комиссии по осуществлении закупок для определения поставщиков (подрядчиков, исполнителей) для </w:t>
      </w:r>
      <w:r>
        <w:rPr>
          <w:rFonts w:cs="Times New Roman" w:ascii="Times New Roman" w:hAnsi="Times New Roman"/>
          <w:bCs/>
          <w:sz w:val="28"/>
          <w:szCs w:val="28"/>
        </w:rPr>
        <w:t xml:space="preserve">органов местного самоуправления Елизовского городского поселения, органов администрации Елизовского городского поселения, бюджетных и казённых учреждений Елизовского городского поселения </w:t>
      </w:r>
      <w:r>
        <w:rPr>
          <w:rFonts w:cs="Times New Roman" w:ascii="Times New Roman" w:hAnsi="Times New Roman"/>
          <w:sz w:val="28"/>
          <w:szCs w:val="28"/>
        </w:rPr>
        <w:t>(далее – Заказчики) для заключения контрактов на поставку товаров, выполнение работ, оказание услуг для удовлетворения нужд Заказчика в рамках запроса котировок в электронной форме, открытого аукциона в электронной форме и открытого конкурса в электронной форме (далее – комиссия).</w:t>
      </w:r>
    </w:p>
    <w:p>
      <w:pPr>
        <w:pStyle w:val="Normal"/>
        <w:widowControl w:val="false"/>
        <w:spacing w:lineRule="auto" w:line="240" w:before="0" w:after="0"/>
        <w:ind w:firstLine="709"/>
        <w:jc w:val="both"/>
        <w:rPr/>
      </w:pPr>
      <w:r>
        <w:rPr>
          <w:rFonts w:cs="Times New Roman" w:ascii="Times New Roman" w:hAnsi="Times New Roman"/>
          <w:sz w:val="28"/>
          <w:szCs w:val="28"/>
        </w:rPr>
        <w:t>1.2.</w:t>
        <w:tab/>
        <w:t xml:space="preserve">Основные понятия, используемые в настоящем положении, установлены Федеральным </w:t>
      </w:r>
      <w:hyperlink r:id="rId3">
        <w:r>
          <w:rPr>
            <w:rFonts w:cs="Times New Roman" w:ascii="Times New Roman" w:hAnsi="Times New Roman"/>
            <w:color w:val="auto"/>
            <w:sz w:val="28"/>
            <w:szCs w:val="28"/>
            <w:u w:val="none"/>
          </w:rPr>
          <w:t>законом</w:t>
        </w:r>
      </w:hyperlink>
      <w:r>
        <w:rPr>
          <w:rFonts w:cs="Times New Roman" w:ascii="Times New Roman" w:hAnsi="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pPr>
        <w:pStyle w:val="Normal"/>
        <w:widowControl w:val="false"/>
        <w:spacing w:lineRule="auto" w:line="240" w:before="0" w:after="0"/>
        <w:ind w:firstLine="709"/>
        <w:jc w:val="both"/>
        <w:rPr>
          <w:rFonts w:ascii="Times New Roman" w:hAnsi="Times New Roman"/>
        </w:rPr>
      </w:pPr>
      <w:r>
        <w:rPr>
          <w:rFonts w:cs="Times New Roman" w:ascii="Times New Roman" w:hAnsi="Times New Roman"/>
          <w:sz w:val="28"/>
          <w:szCs w:val="28"/>
        </w:rPr>
        <w:t>1.3.</w:t>
        <w:tab/>
        <w:t>Полномочия по осуществлению закупок для определения поставщиков (подрядчиков, исполнителей) для Заказчиков возложены на Управление финансов и экономического развития администрации Елизовского городского поселения (далее – Уполномоченный орган).</w:t>
      </w:r>
    </w:p>
    <w:p>
      <w:pPr>
        <w:pStyle w:val="Normal"/>
        <w:widowControl w:val="false"/>
        <w:spacing w:lineRule="auto" w:line="240" w:before="0" w:after="0"/>
        <w:ind w:firstLine="709"/>
        <w:jc w:val="both"/>
        <w:rPr>
          <w:rFonts w:ascii="Times New Roman" w:hAnsi="Times New Roman"/>
        </w:rPr>
      </w:pPr>
      <w:r>
        <w:rPr>
          <w:rFonts w:cs="Times New Roman" w:ascii="Times New Roman" w:hAnsi="Times New Roman"/>
          <w:sz w:val="28"/>
          <w:szCs w:val="28"/>
        </w:rPr>
        <w:t>1.4.</w:t>
        <w:tab/>
        <w:t>В процессе осуществления своих полномочий комиссия взаимодействует с Уполномоченным органом и Заказчиками Елизовского городского поселения в порядке, установленном настоящим Положением.</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rPr>
      </w:pPr>
      <w:bookmarkStart w:id="1" w:name="Par27"/>
      <w:bookmarkEnd w:id="1"/>
      <w:r>
        <w:rPr>
          <w:rFonts w:cs="Times New Roman" w:ascii="Times New Roman" w:hAnsi="Times New Roman"/>
          <w:bCs/>
          <w:sz w:val="28"/>
          <w:szCs w:val="28"/>
        </w:rPr>
        <w:t>2.</w:t>
        <w:tab/>
        <w:t>Правовое регулирование</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rPr>
      </w:pPr>
      <w:r>
        <w:rPr>
          <w:rFonts w:cs="Times New Roman" w:ascii="Times New Roman" w:hAnsi="Times New Roman"/>
          <w:sz w:val="28"/>
          <w:szCs w:val="28"/>
        </w:rPr>
        <w:t>Комиссия в процессе своей деятельности обязана руководствоваться:</w:t>
      </w:r>
    </w:p>
    <w:p>
      <w:pPr>
        <w:pStyle w:val="Normal"/>
        <w:widowControl w:val="false"/>
        <w:spacing w:lineRule="auto" w:line="240" w:before="0" w:after="0"/>
        <w:ind w:firstLine="709"/>
        <w:jc w:val="both"/>
        <w:rPr>
          <w:rFonts w:ascii="Times New Roman" w:hAnsi="Times New Roman"/>
        </w:rPr>
      </w:pPr>
      <w:r>
        <w:rPr>
          <w:rFonts w:cs="Times New Roman" w:ascii="Times New Roman" w:hAnsi="Times New Roman"/>
          <w:sz w:val="28"/>
          <w:szCs w:val="28"/>
        </w:rPr>
        <w:t>1)</w:t>
        <w:tab/>
        <w:t>Конституцией Российской Федерации;</w:t>
      </w:r>
    </w:p>
    <w:p>
      <w:pPr>
        <w:pStyle w:val="Normal"/>
        <w:widowControl w:val="false"/>
        <w:spacing w:lineRule="auto" w:line="240" w:before="0" w:after="0"/>
        <w:ind w:firstLine="709"/>
        <w:jc w:val="both"/>
        <w:rPr/>
      </w:pPr>
      <w:r>
        <w:rPr>
          <w:rFonts w:cs="Times New Roman" w:ascii="Times New Roman" w:hAnsi="Times New Roman"/>
          <w:sz w:val="28"/>
          <w:szCs w:val="28"/>
        </w:rPr>
        <w:t>2)</w:t>
        <w:tab/>
        <w:t xml:space="preserve">Гражданским </w:t>
      </w:r>
      <w:hyperlink r:id="rId4">
        <w:r>
          <w:rPr>
            <w:rFonts w:cs="Times New Roman" w:ascii="Times New Roman" w:hAnsi="Times New Roman"/>
            <w:color w:val="auto"/>
            <w:sz w:val="28"/>
            <w:szCs w:val="28"/>
            <w:u w:val="none"/>
          </w:rPr>
          <w:t>кодексом</w:t>
        </w:r>
      </w:hyperlink>
      <w:r>
        <w:rPr>
          <w:rFonts w:cs="Times New Roman" w:ascii="Times New Roman" w:hAnsi="Times New Roman"/>
          <w:sz w:val="28"/>
          <w:szCs w:val="28"/>
        </w:rPr>
        <w:t xml:space="preserve"> Российской Федерации; </w:t>
      </w:r>
    </w:p>
    <w:p>
      <w:pPr>
        <w:pStyle w:val="Normal"/>
        <w:widowControl w:val="false"/>
        <w:spacing w:lineRule="auto" w:line="240" w:before="0" w:after="0"/>
        <w:ind w:firstLine="709"/>
        <w:jc w:val="both"/>
        <w:rPr/>
      </w:pPr>
      <w:r>
        <w:rPr>
          <w:rFonts w:cs="Times New Roman" w:ascii="Times New Roman" w:hAnsi="Times New Roman"/>
          <w:sz w:val="28"/>
          <w:szCs w:val="28"/>
        </w:rPr>
        <w:t>3)</w:t>
        <w:tab/>
        <w:t xml:space="preserve">Бюджетным </w:t>
      </w:r>
      <w:hyperlink r:id="rId5">
        <w:r>
          <w:rPr>
            <w:rFonts w:cs="Times New Roman" w:ascii="Times New Roman" w:hAnsi="Times New Roman"/>
            <w:color w:val="auto"/>
            <w:sz w:val="28"/>
            <w:szCs w:val="28"/>
            <w:u w:val="none"/>
          </w:rPr>
          <w:t>кодексом</w:t>
        </w:r>
      </w:hyperlink>
      <w:r>
        <w:rPr>
          <w:rFonts w:cs="Times New Roman" w:ascii="Times New Roman" w:hAnsi="Times New Roman"/>
          <w:sz w:val="28"/>
          <w:szCs w:val="28"/>
        </w:rPr>
        <w:t xml:space="preserve"> Российской Федерации;</w:t>
      </w:r>
    </w:p>
    <w:p>
      <w:pPr>
        <w:pStyle w:val="Normal"/>
        <w:widowControl w:val="false"/>
        <w:spacing w:lineRule="auto" w:line="240" w:before="0" w:after="0"/>
        <w:ind w:firstLine="709"/>
        <w:jc w:val="both"/>
        <w:rPr>
          <w:rFonts w:ascii="Times New Roman" w:hAnsi="Times New Roman"/>
        </w:rPr>
      </w:pPr>
      <w:r>
        <w:rPr>
          <w:rFonts w:cs="Times New Roman" w:ascii="Times New Roman" w:hAnsi="Times New Roman"/>
          <w:sz w:val="28"/>
          <w:szCs w:val="28"/>
        </w:rPr>
        <w:t>4)</w:t>
        <w:tab/>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pPr>
        <w:pStyle w:val="Normal"/>
        <w:widowControl w:val="false"/>
        <w:spacing w:lineRule="auto" w:line="240" w:before="0" w:after="0"/>
        <w:ind w:firstLine="709"/>
        <w:jc w:val="both"/>
        <w:rPr/>
      </w:pPr>
      <w:r>
        <w:rPr>
          <w:rFonts w:cs="Times New Roman" w:ascii="Times New Roman" w:hAnsi="Times New Roman"/>
          <w:sz w:val="28"/>
          <w:szCs w:val="28"/>
        </w:rPr>
        <w:t>5)</w:t>
        <w:tab/>
        <w:t xml:space="preserve">Федеральным </w:t>
      </w:r>
      <w:hyperlink r:id="rId6">
        <w:r>
          <w:rPr>
            <w:rFonts w:cs="Times New Roman" w:ascii="Times New Roman" w:hAnsi="Times New Roman"/>
            <w:color w:val="auto"/>
            <w:sz w:val="28"/>
            <w:szCs w:val="28"/>
            <w:u w:val="none"/>
          </w:rPr>
          <w:t>законом</w:t>
        </w:r>
      </w:hyperlink>
      <w:r>
        <w:rPr>
          <w:rFonts w:cs="Times New Roman" w:ascii="Times New Roman" w:hAnsi="Times New Roman"/>
          <w:sz w:val="28"/>
          <w:szCs w:val="28"/>
        </w:rPr>
        <w:t xml:space="preserve"> от 26.07.2006 № 135-ФЗ «О защите конкуренции»;</w:t>
      </w:r>
    </w:p>
    <w:p>
      <w:pPr>
        <w:pStyle w:val="Normal"/>
        <w:widowControl w:val="false"/>
        <w:spacing w:lineRule="auto" w:line="240" w:before="0" w:after="0"/>
        <w:ind w:firstLine="709"/>
        <w:jc w:val="both"/>
        <w:rPr>
          <w:rFonts w:ascii="Times New Roman" w:hAnsi="Times New Roman"/>
        </w:rPr>
      </w:pPr>
      <w:r>
        <w:rPr>
          <w:rFonts w:cs="Times New Roman" w:ascii="Times New Roman" w:hAnsi="Times New Roman"/>
          <w:sz w:val="28"/>
          <w:szCs w:val="28"/>
        </w:rPr>
        <w:t>6)</w:t>
        <w:tab/>
        <w:t>иными действующими нормативными правовыми актами Российской Федерации, Камчатского края, правовыми актами Елизовского городского поселения и настоящим Положением.</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rPr>
      </w:pPr>
      <w:bookmarkStart w:id="2" w:name="Par31"/>
      <w:bookmarkEnd w:id="2"/>
      <w:r>
        <w:rPr>
          <w:rFonts w:cs="Times New Roman" w:ascii="Times New Roman" w:hAnsi="Times New Roman"/>
          <w:bCs/>
          <w:sz w:val="28"/>
          <w:szCs w:val="28"/>
        </w:rPr>
        <w:t>3.</w:t>
        <w:tab/>
        <w:t>Цели создания и принципы работы комиссии</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rPr>
      </w:pPr>
      <w:r>
        <w:rPr>
          <w:rFonts w:cs="Times New Roman" w:ascii="Times New Roman" w:hAnsi="Times New Roman"/>
          <w:sz w:val="28"/>
          <w:szCs w:val="28"/>
        </w:rPr>
        <w:t>3.1.</w:t>
        <w:tab/>
        <w:t>Комиссия создается в целях проведения запросов котировок в электронной форме, открытых аукционов в электронной форме и открытых конкурсов в электронной форме.</w:t>
      </w:r>
    </w:p>
    <w:p>
      <w:pPr>
        <w:pStyle w:val="Normal"/>
        <w:widowControl w:val="false"/>
        <w:spacing w:lineRule="auto" w:line="240" w:before="0" w:after="0"/>
        <w:ind w:firstLine="709"/>
        <w:jc w:val="both"/>
        <w:rPr>
          <w:rFonts w:ascii="Times New Roman" w:hAnsi="Times New Roman"/>
        </w:rPr>
      </w:pPr>
      <w:r>
        <w:rPr>
          <w:rFonts w:cs="Times New Roman" w:ascii="Times New Roman" w:hAnsi="Times New Roman"/>
          <w:sz w:val="28"/>
          <w:szCs w:val="28"/>
        </w:rPr>
        <w:t>3.2.</w:t>
        <w:tab/>
        <w:t>В своей деятельности комиссия руководствуется следующими принципами:</w:t>
      </w:r>
    </w:p>
    <w:p>
      <w:pPr>
        <w:pStyle w:val="Normal"/>
        <w:widowControl w:val="false"/>
        <w:spacing w:lineRule="auto" w:line="240" w:before="0" w:after="0"/>
        <w:ind w:firstLine="709"/>
        <w:jc w:val="both"/>
        <w:rPr>
          <w:rFonts w:ascii="Times New Roman" w:hAnsi="Times New Roman"/>
        </w:rPr>
      </w:pPr>
      <w:r>
        <w:rPr>
          <w:rFonts w:cs="Times New Roman" w:ascii="Times New Roman" w:hAnsi="Times New Roman"/>
          <w:sz w:val="28"/>
          <w:szCs w:val="28"/>
        </w:rPr>
        <w:t>1)</w:t>
        <w:tab/>
        <w:t>эффективность и экономичность использования выделенных средств из муниципального бюджета и внебюджетных источников финансирования;</w:t>
      </w:r>
    </w:p>
    <w:p>
      <w:pPr>
        <w:pStyle w:val="Normal"/>
        <w:widowControl w:val="false"/>
        <w:spacing w:lineRule="auto" w:line="240" w:before="0" w:after="0"/>
        <w:ind w:firstLine="709"/>
        <w:jc w:val="both"/>
        <w:rPr>
          <w:rFonts w:ascii="Times New Roman" w:hAnsi="Times New Roman"/>
        </w:rPr>
      </w:pPr>
      <w:r>
        <w:rPr>
          <w:rFonts w:cs="Times New Roman" w:ascii="Times New Roman" w:hAnsi="Times New Roman"/>
          <w:sz w:val="28"/>
          <w:szCs w:val="28"/>
        </w:rPr>
        <w:t>2)</w:t>
        <w:tab/>
        <w:t>публичность, гласность, открытость и прозрачность процедуры определения поставщиков (подрядчиков, исполнителей);</w:t>
      </w:r>
    </w:p>
    <w:p>
      <w:pPr>
        <w:pStyle w:val="Normal"/>
        <w:widowControl w:val="false"/>
        <w:spacing w:lineRule="auto" w:line="240" w:before="0" w:after="0"/>
        <w:ind w:firstLine="709"/>
        <w:jc w:val="both"/>
        <w:rPr>
          <w:rFonts w:ascii="Times New Roman" w:hAnsi="Times New Roman"/>
        </w:rPr>
      </w:pPr>
      <w:r>
        <w:rPr>
          <w:rFonts w:cs="Times New Roman" w:ascii="Times New Roman" w:hAnsi="Times New Roman"/>
          <w:sz w:val="28"/>
          <w:szCs w:val="28"/>
        </w:rPr>
        <w:t>3)</w:t>
        <w:tab/>
        <w:t>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pPr>
        <w:pStyle w:val="Normal"/>
        <w:widowControl w:val="false"/>
        <w:spacing w:lineRule="auto" w:line="240" w:before="0" w:after="0"/>
        <w:ind w:firstLine="709"/>
        <w:jc w:val="both"/>
        <w:rPr>
          <w:rFonts w:ascii="Times New Roman" w:hAnsi="Times New Roman"/>
        </w:rPr>
      </w:pPr>
      <w:r>
        <w:rPr>
          <w:rFonts w:cs="Times New Roman" w:ascii="Times New Roman" w:hAnsi="Times New Roman"/>
          <w:sz w:val="28"/>
          <w:szCs w:val="28"/>
        </w:rPr>
        <w:t>4)</w:t>
        <w:tab/>
        <w:t>устранение возможностей злоупотребления и коррупции при определении поставщиков (подрядчиков, исполнителей);</w:t>
      </w:r>
    </w:p>
    <w:p>
      <w:pPr>
        <w:pStyle w:val="Normal"/>
        <w:widowControl w:val="false"/>
        <w:spacing w:lineRule="auto" w:line="240" w:before="0" w:after="0"/>
        <w:ind w:firstLine="709"/>
        <w:jc w:val="both"/>
        <w:rPr>
          <w:rFonts w:ascii="Times New Roman" w:hAnsi="Times New Roman"/>
        </w:rPr>
      </w:pPr>
      <w:r>
        <w:rPr>
          <w:rFonts w:cs="Times New Roman" w:ascii="Times New Roman" w:hAnsi="Times New Roman"/>
          <w:sz w:val="28"/>
          <w:szCs w:val="28"/>
        </w:rPr>
        <w:t>5)</w:t>
        <w:tab/>
        <w:t>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rPr>
      </w:pPr>
      <w:bookmarkStart w:id="3" w:name="Par41"/>
      <w:bookmarkEnd w:id="3"/>
      <w:r>
        <w:rPr>
          <w:rFonts w:cs="Times New Roman" w:ascii="Times New Roman" w:hAnsi="Times New Roman"/>
          <w:bCs/>
          <w:sz w:val="28"/>
          <w:szCs w:val="28"/>
        </w:rPr>
        <w:t>4.</w:t>
        <w:tab/>
        <w:t>Порядок формирования комиссии</w:t>
      </w:r>
    </w:p>
    <w:p>
      <w:pPr>
        <w:pStyle w:val="Normal"/>
        <w:widowControl w:val="false"/>
        <w:numPr>
          <w:ilvl w:val="0"/>
          <w:numId w:val="0"/>
        </w:numPr>
        <w:spacing w:lineRule="auto" w:line="240" w:before="0" w:after="0"/>
        <w:ind w:firstLine="709"/>
        <w:jc w:val="both"/>
        <w:outlineLvl w:val="0"/>
        <w:rPr>
          <w:rFonts w:ascii="Times New Roman" w:hAnsi="Times New Roman" w:cs="Times New Roman"/>
          <w:bCs/>
          <w:sz w:val="28"/>
          <w:szCs w:val="28"/>
        </w:rPr>
      </w:pPr>
      <w:r>
        <w:rPr>
          <w:rFonts w:cs="Times New Roman" w:ascii="Times New Roman" w:hAnsi="Times New Roman"/>
          <w:bCs/>
          <w:sz w:val="28"/>
          <w:szCs w:val="28"/>
        </w:rPr>
      </w:r>
    </w:p>
    <w:p>
      <w:pPr>
        <w:pStyle w:val="Normal"/>
        <w:widowControl w:val="false"/>
        <w:numPr>
          <w:ilvl w:val="0"/>
          <w:numId w:val="0"/>
        </w:numPr>
        <w:spacing w:lineRule="auto" w:line="240" w:before="0" w:after="0"/>
        <w:ind w:firstLine="709"/>
        <w:jc w:val="both"/>
        <w:outlineLvl w:val="0"/>
        <w:rPr>
          <w:rFonts w:ascii="Times New Roman" w:hAnsi="Times New Roman"/>
        </w:rPr>
      </w:pPr>
      <w:r>
        <w:rPr>
          <w:rFonts w:cs="Times New Roman" w:ascii="Times New Roman" w:hAnsi="Times New Roman"/>
          <w:bCs/>
          <w:sz w:val="28"/>
          <w:szCs w:val="28"/>
        </w:rPr>
        <w:t>4.1.</w:t>
        <w:tab/>
        <w:t>Комиссия является коллегиальным органом муниципальных заказчиков (органов местного самоуправления Елизовского городского поселения, органов администрации Елизовского городского поселения, бюджетных и казённых учреждений Елизовского городского поселения), действующим на временной основе.</w:t>
      </w:r>
    </w:p>
    <w:p>
      <w:pPr>
        <w:pStyle w:val="Normal"/>
        <w:widowControl w:val="false"/>
        <w:numPr>
          <w:ilvl w:val="0"/>
          <w:numId w:val="0"/>
        </w:numPr>
        <w:spacing w:lineRule="auto" w:line="240" w:before="0" w:after="0"/>
        <w:ind w:firstLine="709"/>
        <w:jc w:val="both"/>
        <w:outlineLvl w:val="0"/>
        <w:rPr>
          <w:rFonts w:ascii="Times New Roman" w:hAnsi="Times New Roman"/>
        </w:rPr>
      </w:pPr>
      <w:r>
        <w:rPr>
          <w:rFonts w:cs="Times New Roman" w:ascii="Times New Roman" w:hAnsi="Times New Roman"/>
          <w:bCs/>
          <w:sz w:val="28"/>
          <w:szCs w:val="28"/>
        </w:rPr>
        <w:t>4.2.</w:t>
        <w:tab/>
        <w:t xml:space="preserve">Решение о создании комиссии принимается администрацией Елизовского городского поселения до начала проведения закупки. </w:t>
      </w:r>
    </w:p>
    <w:p>
      <w:pPr>
        <w:pStyle w:val="Normal"/>
        <w:widowControl w:val="false"/>
        <w:numPr>
          <w:ilvl w:val="0"/>
          <w:numId w:val="0"/>
        </w:numPr>
        <w:spacing w:lineRule="auto" w:line="240" w:before="0" w:after="0"/>
        <w:ind w:firstLine="709"/>
        <w:jc w:val="both"/>
        <w:outlineLvl w:val="0"/>
        <w:rPr>
          <w:rFonts w:ascii="Times New Roman" w:hAnsi="Times New Roman"/>
        </w:rPr>
      </w:pPr>
      <w:r>
        <w:rPr>
          <w:rFonts w:cs="Times New Roman" w:ascii="Times New Roman" w:hAnsi="Times New Roman"/>
          <w:bCs/>
          <w:sz w:val="28"/>
          <w:szCs w:val="28"/>
        </w:rPr>
        <w:t>Число членов комиссии должно быть не менее чем три человека. Все члены комиссии обладают правом решающего голоса.</w:t>
      </w:r>
    </w:p>
    <w:p>
      <w:pPr>
        <w:pStyle w:val="Normal"/>
        <w:widowControl w:val="false"/>
        <w:numPr>
          <w:ilvl w:val="0"/>
          <w:numId w:val="0"/>
        </w:numPr>
        <w:spacing w:lineRule="auto" w:line="240" w:before="0" w:after="0"/>
        <w:ind w:firstLine="709"/>
        <w:jc w:val="both"/>
        <w:outlineLvl w:val="0"/>
        <w:rPr>
          <w:rFonts w:ascii="Times New Roman" w:hAnsi="Times New Roman"/>
        </w:rPr>
      </w:pPr>
      <w:r>
        <w:rPr>
          <w:rFonts w:cs="Times New Roman" w:ascii="Times New Roman" w:hAnsi="Times New Roman"/>
          <w:bCs/>
          <w:sz w:val="28"/>
          <w:szCs w:val="28"/>
        </w:rPr>
        <w:t>Персональный состав комиссии, в том числе её председатель утверждаются распоряжением администрации Елизовского городского поселения.</w:t>
      </w:r>
    </w:p>
    <w:p>
      <w:pPr>
        <w:pStyle w:val="Normal"/>
        <w:widowControl w:val="false"/>
        <w:numPr>
          <w:ilvl w:val="0"/>
          <w:numId w:val="0"/>
        </w:numPr>
        <w:spacing w:lineRule="auto" w:line="240" w:before="0" w:after="0"/>
        <w:ind w:firstLine="709"/>
        <w:jc w:val="both"/>
        <w:outlineLvl w:val="0"/>
        <w:rPr>
          <w:rFonts w:ascii="Times New Roman" w:hAnsi="Times New Roman"/>
        </w:rPr>
      </w:pPr>
      <w:r>
        <w:rPr>
          <w:rFonts w:cs="Times New Roman" w:ascii="Times New Roman" w:hAnsi="Times New Roman"/>
          <w:bCs/>
          <w:sz w:val="28"/>
          <w:szCs w:val="28"/>
        </w:rPr>
        <w:t>4.3.</w:t>
        <w:tab/>
        <w:t>В состав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обладающих специальными знаниями, относящимися к объекту закупки.</w:t>
      </w:r>
    </w:p>
    <w:p>
      <w:pPr>
        <w:pStyle w:val="Normal"/>
        <w:widowControl w:val="false"/>
        <w:numPr>
          <w:ilvl w:val="0"/>
          <w:numId w:val="0"/>
        </w:numPr>
        <w:spacing w:lineRule="auto" w:line="240" w:before="0" w:after="0"/>
        <w:ind w:firstLine="709"/>
        <w:jc w:val="both"/>
        <w:outlineLvl w:val="0"/>
        <w:rPr>
          <w:rFonts w:ascii="Times New Roman" w:hAnsi="Times New Roman"/>
        </w:rPr>
      </w:pPr>
      <w:r>
        <w:rPr>
          <w:rFonts w:cs="Times New Roman" w:ascii="Times New Roman" w:hAnsi="Times New Roman"/>
          <w:bCs/>
          <w:sz w:val="28"/>
          <w:szCs w:val="28"/>
        </w:rPr>
        <w:t>4.4.</w:t>
        <w:tab/>
        <w:t xml:space="preserve">Членами комиссии не могут быть физические лица, </w:t>
      </w:r>
      <w:r>
        <w:rPr>
          <w:rFonts w:cs="Times New Roman" w:ascii="Times New Roman" w:hAnsi="Times New Roman"/>
          <w:color w:val="000000"/>
          <w:sz w:val="28"/>
          <w:szCs w:val="28"/>
        </w:rPr>
        <w:t xml:space="preserve">которые были привлечены в качестве экспертов к проведению экспертной оценки извещения об осуществлении закупки, заявок на участие в конкурсе, оценки соответствия участников закупки дополнительным требованиям, физические лица </w:t>
      </w:r>
      <w:r>
        <w:rPr>
          <w:rFonts w:cs="Times New Roman" w:ascii="Times New Roman" w:hAnsi="Times New Roman"/>
          <w:bCs/>
          <w:sz w:val="28"/>
          <w:szCs w:val="28"/>
        </w:rPr>
        <w:t>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pPr>
        <w:pStyle w:val="Normal"/>
        <w:widowControl w:val="false"/>
        <w:numPr>
          <w:ilvl w:val="0"/>
          <w:numId w:val="0"/>
        </w:numPr>
        <w:spacing w:lineRule="auto" w:line="240" w:before="0" w:after="0"/>
        <w:ind w:firstLine="709"/>
        <w:jc w:val="both"/>
        <w:outlineLvl w:val="0"/>
        <w:rPr>
          <w:rFonts w:ascii="Times New Roman" w:hAnsi="Times New Roman"/>
        </w:rPr>
      </w:pPr>
      <w:r>
        <w:rPr>
          <w:rFonts w:cs="Times New Roman" w:ascii="Times New Roman" w:hAnsi="Times New Roman"/>
          <w:bCs/>
          <w:sz w:val="28"/>
          <w:szCs w:val="28"/>
        </w:rPr>
        <w:t>В случае выявления в составе комиссии вышеуказанных лиц администрация Елизовского городского поселения незамедлительно заменяет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pPr>
        <w:pStyle w:val="Normal"/>
        <w:widowControl w:val="false"/>
        <w:numPr>
          <w:ilvl w:val="0"/>
          <w:numId w:val="0"/>
        </w:numPr>
        <w:spacing w:lineRule="auto" w:line="240" w:before="0" w:after="0"/>
        <w:ind w:firstLine="709"/>
        <w:jc w:val="both"/>
        <w:outlineLvl w:val="0"/>
        <w:rPr>
          <w:rFonts w:ascii="Times New Roman" w:hAnsi="Times New Roman"/>
        </w:rPr>
      </w:pPr>
      <w:r>
        <w:rPr>
          <w:rFonts w:cs="Times New Roman" w:ascii="Times New Roman" w:hAnsi="Times New Roman"/>
          <w:bCs/>
          <w:sz w:val="28"/>
          <w:szCs w:val="28"/>
        </w:rPr>
        <w:t>4.5.</w:t>
        <w:tab/>
        <w:t>Замена члена комиссии допускается только по решению администрации Елизовского городского поселения.</w:t>
      </w:r>
    </w:p>
    <w:p>
      <w:pPr>
        <w:pStyle w:val="Normal"/>
        <w:widowControl w:val="false"/>
        <w:numPr>
          <w:ilvl w:val="0"/>
          <w:numId w:val="0"/>
        </w:numPr>
        <w:spacing w:lineRule="auto" w:line="240" w:before="0" w:after="0"/>
        <w:ind w:firstLine="709"/>
        <w:jc w:val="both"/>
        <w:outlineLvl w:val="0"/>
        <w:rPr>
          <w:rFonts w:ascii="Times New Roman" w:hAnsi="Times New Roman"/>
        </w:rPr>
      </w:pPr>
      <w:r>
        <w:rPr>
          <w:rFonts w:cs="Times New Roman" w:ascii="Times New Roman" w:hAnsi="Times New Roman"/>
          <w:bCs/>
          <w:sz w:val="28"/>
          <w:szCs w:val="28"/>
        </w:rPr>
        <w:t>4.6</w:t>
        <w:tab/>
        <w:t>Председатель комиссии либо лицо, его замещающее:</w:t>
      </w:r>
    </w:p>
    <w:p>
      <w:pPr>
        <w:pStyle w:val="Normal"/>
        <w:widowControl w:val="false"/>
        <w:numPr>
          <w:ilvl w:val="0"/>
          <w:numId w:val="0"/>
        </w:numPr>
        <w:spacing w:lineRule="auto" w:line="240" w:before="0" w:after="0"/>
        <w:ind w:firstLine="709"/>
        <w:jc w:val="both"/>
        <w:outlineLvl w:val="0"/>
        <w:rPr>
          <w:rFonts w:ascii="Times New Roman" w:hAnsi="Times New Roman"/>
        </w:rPr>
      </w:pPr>
      <w:r>
        <w:rPr>
          <w:rFonts w:cs="Times New Roman" w:ascii="Times New Roman" w:hAnsi="Times New Roman"/>
          <w:bCs/>
          <w:sz w:val="28"/>
          <w:szCs w:val="28"/>
        </w:rPr>
        <w:t>1)</w:t>
        <w:tab/>
        <w:t>осуществляет общее руководство работой комиссии и обеспечивает выполнение настоящего Положения;</w:t>
      </w:r>
    </w:p>
    <w:p>
      <w:pPr>
        <w:pStyle w:val="Normal"/>
        <w:widowControl w:val="false"/>
        <w:numPr>
          <w:ilvl w:val="0"/>
          <w:numId w:val="0"/>
        </w:numPr>
        <w:spacing w:lineRule="auto" w:line="240" w:before="0" w:after="0"/>
        <w:ind w:firstLine="709"/>
        <w:jc w:val="both"/>
        <w:outlineLvl w:val="0"/>
        <w:rPr>
          <w:rFonts w:ascii="Times New Roman" w:hAnsi="Times New Roman"/>
        </w:rPr>
      </w:pPr>
      <w:r>
        <w:rPr>
          <w:rFonts w:cs="Times New Roman" w:ascii="Times New Roman" w:hAnsi="Times New Roman"/>
          <w:bCs/>
          <w:sz w:val="28"/>
          <w:szCs w:val="28"/>
        </w:rPr>
        <w:t>2)</w:t>
        <w:tab/>
        <w:t>открывает и ведет заседания комиссии, объявляет перерывы;</w:t>
      </w:r>
    </w:p>
    <w:p>
      <w:pPr>
        <w:pStyle w:val="Normal"/>
        <w:widowControl w:val="false"/>
        <w:numPr>
          <w:ilvl w:val="0"/>
          <w:numId w:val="0"/>
        </w:numPr>
        <w:spacing w:lineRule="auto" w:line="240" w:before="0" w:after="0"/>
        <w:ind w:firstLine="709"/>
        <w:jc w:val="both"/>
        <w:outlineLvl w:val="0"/>
        <w:rPr>
          <w:rFonts w:ascii="Times New Roman" w:hAnsi="Times New Roman"/>
        </w:rPr>
      </w:pPr>
      <w:r>
        <w:rPr>
          <w:rFonts w:cs="Times New Roman" w:ascii="Times New Roman" w:hAnsi="Times New Roman"/>
          <w:bCs/>
          <w:sz w:val="28"/>
          <w:szCs w:val="28"/>
        </w:rPr>
        <w:t>3)</w:t>
        <w:tab/>
        <w:t>в случае необходимости выносит на обсуждение комиссии вопрос о привлечении к работе экспертов;</w:t>
      </w:r>
    </w:p>
    <w:p>
      <w:pPr>
        <w:pStyle w:val="Normal"/>
        <w:widowControl w:val="false"/>
        <w:numPr>
          <w:ilvl w:val="0"/>
          <w:numId w:val="0"/>
        </w:numPr>
        <w:spacing w:lineRule="auto" w:line="240" w:before="0" w:after="0"/>
        <w:ind w:firstLine="709"/>
        <w:jc w:val="both"/>
        <w:outlineLvl w:val="0"/>
        <w:rPr>
          <w:rFonts w:ascii="Times New Roman" w:hAnsi="Times New Roman"/>
        </w:rPr>
      </w:pPr>
      <w:r>
        <w:rPr>
          <w:rFonts w:cs="Times New Roman" w:ascii="Times New Roman" w:hAnsi="Times New Roman"/>
          <w:bCs/>
          <w:sz w:val="28"/>
          <w:szCs w:val="28"/>
        </w:rPr>
        <w:t>4)</w:t>
        <w:tab/>
        <w:t>осуществляет иные действия в соответствии с законодательством Российской Федерации и настоящим Порядком.</w:t>
      </w:r>
    </w:p>
    <w:p>
      <w:pPr>
        <w:pStyle w:val="Normal"/>
        <w:widowControl w:val="false"/>
        <w:numPr>
          <w:ilvl w:val="0"/>
          <w:numId w:val="0"/>
        </w:numPr>
        <w:spacing w:lineRule="auto" w:line="240" w:before="0" w:after="0"/>
        <w:ind w:firstLine="709"/>
        <w:jc w:val="both"/>
        <w:outlineLvl w:val="0"/>
        <w:rPr>
          <w:rFonts w:ascii="Times New Roman" w:hAnsi="Times New Roman"/>
        </w:rPr>
      </w:pPr>
      <w:r>
        <w:rPr>
          <w:rFonts w:cs="Times New Roman" w:ascii="Times New Roman" w:hAnsi="Times New Roman"/>
          <w:bCs/>
          <w:sz w:val="28"/>
          <w:szCs w:val="28"/>
        </w:rPr>
        <w:t>4.7.</w:t>
        <w:tab/>
        <w:t>Секретарь комиссии, в случае, если он утверждён распоряжением о создании комиссии, или другой уполномоченный председателем комиссии член комиссии:</w:t>
      </w:r>
    </w:p>
    <w:p>
      <w:pPr>
        <w:pStyle w:val="Normal"/>
        <w:widowControl w:val="false"/>
        <w:numPr>
          <w:ilvl w:val="0"/>
          <w:numId w:val="0"/>
        </w:numPr>
        <w:spacing w:lineRule="auto" w:line="240" w:before="0" w:after="0"/>
        <w:ind w:firstLine="709"/>
        <w:jc w:val="both"/>
        <w:outlineLvl w:val="0"/>
        <w:rPr>
          <w:rFonts w:ascii="Times New Roman" w:hAnsi="Times New Roman"/>
        </w:rPr>
      </w:pPr>
      <w:r>
        <w:rPr>
          <w:rFonts w:cs="Times New Roman" w:ascii="Times New Roman" w:hAnsi="Times New Roman"/>
          <w:bCs/>
          <w:sz w:val="28"/>
          <w:szCs w:val="28"/>
        </w:rPr>
        <w:t>1)</w:t>
        <w:tab/>
        <w:t>осуществляет подготовку заседаний комиссии, включая оформление и рассылку необходимых документов;</w:t>
      </w:r>
    </w:p>
    <w:p>
      <w:pPr>
        <w:pStyle w:val="Normal"/>
        <w:widowControl w:val="false"/>
        <w:numPr>
          <w:ilvl w:val="0"/>
          <w:numId w:val="0"/>
        </w:numPr>
        <w:spacing w:lineRule="auto" w:line="240" w:before="0" w:after="0"/>
        <w:ind w:firstLine="709"/>
        <w:jc w:val="both"/>
        <w:outlineLvl w:val="0"/>
        <w:rPr>
          <w:rFonts w:ascii="Times New Roman" w:hAnsi="Times New Roman"/>
        </w:rPr>
      </w:pPr>
      <w:r>
        <w:rPr>
          <w:rFonts w:cs="Times New Roman" w:ascii="Times New Roman" w:hAnsi="Times New Roman"/>
          <w:bCs/>
          <w:sz w:val="28"/>
          <w:szCs w:val="28"/>
        </w:rPr>
        <w:t>2)</w:t>
        <w:tab/>
        <w:t>информирует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w:t>
      </w:r>
    </w:p>
    <w:p>
      <w:pPr>
        <w:pStyle w:val="Normal"/>
        <w:widowControl w:val="false"/>
        <w:numPr>
          <w:ilvl w:val="0"/>
          <w:numId w:val="0"/>
        </w:numPr>
        <w:spacing w:lineRule="auto" w:line="240" w:before="0" w:after="0"/>
        <w:ind w:firstLine="709"/>
        <w:jc w:val="both"/>
        <w:outlineLvl w:val="0"/>
        <w:rPr>
          <w:rFonts w:ascii="Times New Roman" w:hAnsi="Times New Roman"/>
        </w:rPr>
      </w:pPr>
      <w:r>
        <w:rPr>
          <w:rFonts w:cs="Times New Roman" w:ascii="Times New Roman" w:hAnsi="Times New Roman"/>
          <w:bCs/>
          <w:sz w:val="28"/>
          <w:szCs w:val="28"/>
        </w:rPr>
        <w:t>3)</w:t>
        <w:tab/>
        <w:t>обеспечивает членов комиссии необходимыми материалами;</w:t>
      </w:r>
    </w:p>
    <w:p>
      <w:pPr>
        <w:pStyle w:val="Normal"/>
        <w:widowControl w:val="false"/>
        <w:numPr>
          <w:ilvl w:val="0"/>
          <w:numId w:val="0"/>
        </w:numPr>
        <w:spacing w:lineRule="auto" w:line="240" w:before="0" w:after="0"/>
        <w:ind w:firstLine="709"/>
        <w:jc w:val="both"/>
        <w:outlineLvl w:val="0"/>
        <w:rPr>
          <w:rFonts w:ascii="Times New Roman" w:hAnsi="Times New Roman"/>
        </w:rPr>
      </w:pPr>
      <w:r>
        <w:rPr>
          <w:rFonts w:cs="Times New Roman" w:ascii="Times New Roman" w:hAnsi="Times New Roman"/>
          <w:bCs/>
          <w:sz w:val="28"/>
          <w:szCs w:val="28"/>
        </w:rPr>
        <w:t>4)</w:t>
        <w:tab/>
        <w:t>осуществляет иные действия в соответствии с законодательством Российской Федерации и настоящим Порядком.</w:t>
      </w:r>
    </w:p>
    <w:p>
      <w:pPr>
        <w:pStyle w:val="Normal"/>
        <w:widowControl w:val="false"/>
        <w:numPr>
          <w:ilvl w:val="0"/>
          <w:numId w:val="0"/>
        </w:numPr>
        <w:spacing w:lineRule="auto" w:line="240" w:before="0" w:after="0"/>
        <w:ind w:firstLine="709"/>
        <w:jc w:val="both"/>
        <w:outlineLvl w:val="0"/>
        <w:rPr>
          <w:rFonts w:ascii="Times New Roman" w:hAnsi="Times New Roman" w:cs="Times New Roman"/>
          <w:bCs/>
          <w:sz w:val="28"/>
          <w:szCs w:val="28"/>
        </w:rPr>
      </w:pPr>
      <w:r>
        <w:rPr>
          <w:rFonts w:cs="Times New Roman" w:ascii="Times New Roman" w:hAnsi="Times New Roman"/>
          <w:bCs/>
          <w:sz w:val="28"/>
          <w:szCs w:val="28"/>
        </w:rPr>
      </w:r>
    </w:p>
    <w:p>
      <w:pPr>
        <w:pStyle w:val="Normal"/>
        <w:widowControl w:val="false"/>
        <w:numPr>
          <w:ilvl w:val="0"/>
          <w:numId w:val="0"/>
        </w:numPr>
        <w:spacing w:lineRule="auto" w:line="240" w:before="0" w:after="0"/>
        <w:jc w:val="center"/>
        <w:outlineLvl w:val="0"/>
        <w:rPr>
          <w:rFonts w:ascii="Times New Roman" w:hAnsi="Times New Roman"/>
        </w:rPr>
      </w:pPr>
      <w:r>
        <w:rPr>
          <w:rFonts w:cs="Times New Roman" w:ascii="Times New Roman" w:hAnsi="Times New Roman"/>
          <w:bCs/>
          <w:sz w:val="28"/>
          <w:szCs w:val="28"/>
        </w:rPr>
        <w:t>5.</w:t>
        <w:tab/>
        <w:t>Организация работы комиссии.</w:t>
      </w:r>
    </w:p>
    <w:p>
      <w:pPr>
        <w:pStyle w:val="Normal"/>
        <w:widowControl w:val="false"/>
        <w:numPr>
          <w:ilvl w:val="0"/>
          <w:numId w:val="0"/>
        </w:numPr>
        <w:spacing w:lineRule="auto" w:line="240" w:before="0" w:after="0"/>
        <w:ind w:firstLine="709"/>
        <w:jc w:val="both"/>
        <w:outlineLvl w:val="0"/>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bCs/>
          <w:sz w:val="28"/>
          <w:szCs w:val="28"/>
        </w:rPr>
        <w:t>5.1.</w:t>
        <w:tab/>
        <w:t xml:space="preserve">Работа комиссии осуществляется на её заседаниях. Комиссия правомочна осуществлять свои функции, если на заседании присутствует не менее чем пятьдесят процентов общего числа ее членов. </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 xml:space="preserve">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w:t>
      </w:r>
    </w:p>
    <w:p>
      <w:pPr>
        <w:pStyle w:val="Normal"/>
        <w:widowControl w:val="false"/>
        <w:numPr>
          <w:ilvl w:val="0"/>
          <w:numId w:val="0"/>
        </w:numPr>
        <w:spacing w:lineRule="auto" w:line="240" w:before="0" w:after="0"/>
        <w:ind w:firstLine="709"/>
        <w:jc w:val="both"/>
        <w:outlineLvl w:val="0"/>
        <w:rPr>
          <w:rFonts w:ascii="Times New Roman" w:hAnsi="Times New Roman"/>
        </w:rPr>
      </w:pPr>
      <w:r>
        <w:rPr>
          <w:rFonts w:cs="Times New Roman" w:ascii="Times New Roman" w:hAnsi="Times New Roman"/>
          <w:bCs/>
          <w:sz w:val="28"/>
          <w:szCs w:val="28"/>
        </w:rPr>
        <w:t>5.2.</w:t>
        <w:tab/>
        <w:t xml:space="preserve">Члены комиссии должны быть своевременно уведомлены </w:t>
      </w:r>
      <w:r>
        <w:rPr>
          <w:rFonts w:cs="Times New Roman" w:ascii="Times New Roman" w:hAnsi="Times New Roman"/>
          <w:color w:val="000000"/>
          <w:sz w:val="28"/>
          <w:szCs w:val="28"/>
        </w:rPr>
        <w:t>председателем комиссии о месте (при необходимости)</w:t>
      </w:r>
      <w:r>
        <w:rPr>
          <w:rFonts w:cs="Times New Roman" w:ascii="Times New Roman" w:hAnsi="Times New Roman"/>
          <w:bCs/>
          <w:sz w:val="28"/>
          <w:szCs w:val="28"/>
        </w:rPr>
        <w:t>, дате и времени проведения заседания комиссии.</w:t>
      </w:r>
    </w:p>
    <w:p>
      <w:pPr>
        <w:pStyle w:val="Normal"/>
        <w:widowControl w:val="false"/>
        <w:numPr>
          <w:ilvl w:val="0"/>
          <w:numId w:val="0"/>
        </w:numPr>
        <w:spacing w:lineRule="auto" w:line="240" w:before="0" w:after="0"/>
        <w:ind w:firstLine="709"/>
        <w:jc w:val="both"/>
        <w:outlineLvl w:val="0"/>
        <w:rPr>
          <w:rFonts w:ascii="Times New Roman" w:hAnsi="Times New Roman"/>
        </w:rPr>
      </w:pPr>
      <w:r>
        <w:rPr>
          <w:rFonts w:cs="Times New Roman" w:ascii="Times New Roman" w:hAnsi="Times New Roman"/>
          <w:bCs/>
          <w:sz w:val="28"/>
          <w:szCs w:val="28"/>
        </w:rPr>
        <w:t>5.3.</w:t>
        <w:tab/>
        <w:t xml:space="preserve">Комиссия принимает решения открытым голосованием простым большинством голосов от числа присутствующих на заседании членов комиссии. </w:t>
      </w:r>
    </w:p>
    <w:p>
      <w:pPr>
        <w:pStyle w:val="Normal"/>
        <w:widowControl w:val="false"/>
        <w:numPr>
          <w:ilvl w:val="0"/>
          <w:numId w:val="0"/>
        </w:numPr>
        <w:spacing w:lineRule="auto" w:line="240" w:before="0" w:after="0"/>
        <w:ind w:firstLine="709"/>
        <w:jc w:val="both"/>
        <w:outlineLvl w:val="0"/>
        <w:rPr>
          <w:rFonts w:ascii="Times New Roman" w:hAnsi="Times New Roman"/>
        </w:rPr>
      </w:pPr>
      <w:r>
        <w:rPr>
          <w:rFonts w:cs="Times New Roman" w:ascii="Times New Roman" w:hAnsi="Times New Roman"/>
          <w:bCs/>
          <w:sz w:val="28"/>
          <w:szCs w:val="28"/>
        </w:rPr>
        <w:t>При голосовании каждый член комиссии имеет один голос. При равенстве голосов членов комиссии, голос председателя комиссии является решающим.</w:t>
      </w:r>
    </w:p>
    <w:p>
      <w:pPr>
        <w:pStyle w:val="Normal"/>
        <w:widowControl w:val="false"/>
        <w:numPr>
          <w:ilvl w:val="0"/>
          <w:numId w:val="0"/>
        </w:numPr>
        <w:spacing w:lineRule="auto" w:line="240" w:before="0" w:after="0"/>
        <w:ind w:firstLine="709"/>
        <w:jc w:val="both"/>
        <w:outlineLvl w:val="0"/>
        <w:rPr>
          <w:rFonts w:ascii="Times New Roman" w:hAnsi="Times New Roman"/>
        </w:rPr>
      </w:pPr>
      <w:r>
        <w:rPr>
          <w:rFonts w:cs="Times New Roman" w:ascii="Times New Roman" w:hAnsi="Times New Roman"/>
          <w:bCs/>
          <w:sz w:val="28"/>
          <w:szCs w:val="28"/>
        </w:rPr>
        <w:t>5.4.</w:t>
        <w:tab/>
        <w:t>Принятие решения членами комиссии путем проведения заочного голосования, а также делегирование ими своих полномочий иным лицам не допускаются.</w:t>
      </w:r>
    </w:p>
    <w:p>
      <w:pPr>
        <w:pStyle w:val="Normal"/>
        <w:widowControl w:val="false"/>
        <w:numPr>
          <w:ilvl w:val="0"/>
          <w:numId w:val="0"/>
        </w:numPr>
        <w:spacing w:lineRule="auto" w:line="240" w:before="0" w:after="0"/>
        <w:ind w:firstLine="709"/>
        <w:jc w:val="both"/>
        <w:outlineLvl w:val="0"/>
        <w:rPr>
          <w:rFonts w:ascii="Times New Roman" w:hAnsi="Times New Roman"/>
        </w:rPr>
      </w:pPr>
      <w:r>
        <w:rPr>
          <w:rFonts w:cs="Times New Roman" w:ascii="Times New Roman" w:hAnsi="Times New Roman"/>
          <w:bCs/>
          <w:sz w:val="28"/>
          <w:szCs w:val="28"/>
        </w:rPr>
        <w:t>5.5.</w:t>
        <w:tab/>
        <w:t>Члены комиссии вправе:</w:t>
      </w:r>
    </w:p>
    <w:p>
      <w:pPr>
        <w:pStyle w:val="Normal"/>
        <w:widowControl w:val="false"/>
        <w:numPr>
          <w:ilvl w:val="0"/>
          <w:numId w:val="0"/>
        </w:numPr>
        <w:spacing w:lineRule="auto" w:line="240" w:before="0" w:after="0"/>
        <w:ind w:firstLine="709"/>
        <w:jc w:val="both"/>
        <w:outlineLvl w:val="0"/>
        <w:rPr>
          <w:rFonts w:ascii="Times New Roman" w:hAnsi="Times New Roman"/>
        </w:rPr>
      </w:pPr>
      <w:r>
        <w:rPr>
          <w:rFonts w:cs="Times New Roman" w:ascii="Times New Roman" w:hAnsi="Times New Roman"/>
          <w:bCs/>
          <w:sz w:val="28"/>
          <w:szCs w:val="28"/>
        </w:rPr>
        <w:t>1)</w:t>
        <w:tab/>
        <w:t>знакомиться со всеми представленными на рассмотрение документами и сведениями, составляющими заявку на участие в закупке;</w:t>
      </w:r>
    </w:p>
    <w:p>
      <w:pPr>
        <w:pStyle w:val="Normal"/>
        <w:widowControl w:val="false"/>
        <w:numPr>
          <w:ilvl w:val="0"/>
          <w:numId w:val="0"/>
        </w:numPr>
        <w:spacing w:lineRule="auto" w:line="240" w:before="0" w:after="0"/>
        <w:ind w:firstLine="709"/>
        <w:jc w:val="both"/>
        <w:outlineLvl w:val="0"/>
        <w:rPr>
          <w:rFonts w:ascii="Times New Roman" w:hAnsi="Times New Roman"/>
        </w:rPr>
      </w:pPr>
      <w:r>
        <w:rPr>
          <w:rFonts w:cs="Times New Roman" w:ascii="Times New Roman" w:hAnsi="Times New Roman"/>
          <w:bCs/>
          <w:sz w:val="28"/>
          <w:szCs w:val="28"/>
        </w:rPr>
        <w:t>2)</w:t>
        <w:tab/>
        <w:t>выступать по вопросам повестки дня на заседаниях комиссии по рассмотрению заявок на участие в закупке;</w:t>
      </w:r>
    </w:p>
    <w:p>
      <w:pPr>
        <w:pStyle w:val="Normal"/>
        <w:widowControl w:val="false"/>
        <w:numPr>
          <w:ilvl w:val="0"/>
          <w:numId w:val="0"/>
        </w:numPr>
        <w:spacing w:lineRule="auto" w:line="240" w:before="0" w:after="0"/>
        <w:ind w:firstLine="709"/>
        <w:jc w:val="both"/>
        <w:outlineLvl w:val="0"/>
        <w:rPr>
          <w:rFonts w:ascii="Times New Roman" w:hAnsi="Times New Roman"/>
        </w:rPr>
      </w:pPr>
      <w:r>
        <w:rPr>
          <w:rFonts w:cs="Times New Roman" w:ascii="Times New Roman" w:hAnsi="Times New Roman"/>
          <w:bCs/>
          <w:sz w:val="28"/>
          <w:szCs w:val="28"/>
        </w:rPr>
        <w:t>3)</w:t>
        <w:tab/>
        <w:t>проверять правильность содержания составляемых комиссией протоколов, в том числе правильность отражения в этих протоколах своего решения;</w:t>
      </w:r>
    </w:p>
    <w:p>
      <w:pPr>
        <w:pStyle w:val="Normal"/>
        <w:widowControl w:val="false"/>
        <w:numPr>
          <w:ilvl w:val="0"/>
          <w:numId w:val="0"/>
        </w:numPr>
        <w:spacing w:lineRule="auto" w:line="240" w:before="0" w:after="0"/>
        <w:ind w:firstLine="709"/>
        <w:jc w:val="both"/>
        <w:outlineLvl w:val="0"/>
        <w:rPr>
          <w:rFonts w:ascii="Times New Roman" w:hAnsi="Times New Roman"/>
        </w:rPr>
      </w:pPr>
      <w:r>
        <w:rPr>
          <w:rFonts w:cs="Times New Roman" w:ascii="Times New Roman" w:hAnsi="Times New Roman"/>
          <w:bCs/>
          <w:sz w:val="28"/>
          <w:szCs w:val="28"/>
        </w:rPr>
        <w:t>4)</w:t>
        <w:tab/>
        <w:t>обращаться к Заказчику, в Уполномоченный орган за разъяснениями по вопросам осуществления закупок.</w:t>
      </w:r>
    </w:p>
    <w:p>
      <w:pPr>
        <w:pStyle w:val="Normal"/>
        <w:widowControl w:val="false"/>
        <w:numPr>
          <w:ilvl w:val="0"/>
          <w:numId w:val="0"/>
        </w:numPr>
        <w:spacing w:lineRule="auto" w:line="240" w:before="0" w:after="0"/>
        <w:ind w:firstLine="709"/>
        <w:jc w:val="both"/>
        <w:outlineLvl w:val="0"/>
        <w:rPr>
          <w:rFonts w:ascii="Times New Roman" w:hAnsi="Times New Roman"/>
        </w:rPr>
      </w:pPr>
      <w:r>
        <w:rPr>
          <w:rFonts w:cs="Times New Roman" w:ascii="Times New Roman" w:hAnsi="Times New Roman"/>
          <w:bCs/>
          <w:sz w:val="28"/>
          <w:szCs w:val="28"/>
        </w:rPr>
        <w:t>5.6.</w:t>
        <w:tab/>
        <w:t>Члены комиссии обязаны:</w:t>
      </w:r>
    </w:p>
    <w:p>
      <w:pPr>
        <w:pStyle w:val="Normal"/>
        <w:widowControl w:val="false"/>
        <w:numPr>
          <w:ilvl w:val="0"/>
          <w:numId w:val="0"/>
        </w:numPr>
        <w:spacing w:lineRule="auto" w:line="240" w:before="0" w:after="0"/>
        <w:ind w:firstLine="709"/>
        <w:jc w:val="both"/>
        <w:outlineLvl w:val="0"/>
        <w:rPr>
          <w:rFonts w:ascii="Times New Roman" w:hAnsi="Times New Roman"/>
        </w:rPr>
      </w:pPr>
      <w:r>
        <w:rPr>
          <w:rFonts w:cs="Times New Roman" w:ascii="Times New Roman" w:hAnsi="Times New Roman"/>
          <w:bCs/>
          <w:sz w:val="28"/>
          <w:szCs w:val="28"/>
        </w:rPr>
        <w:t>1)</w:t>
        <w:tab/>
        <w:t>знать и руководствоваться в своей деятельности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настоящего Порядка;</w:t>
      </w:r>
    </w:p>
    <w:p>
      <w:pPr>
        <w:pStyle w:val="Normal"/>
        <w:widowControl w:val="false"/>
        <w:numPr>
          <w:ilvl w:val="0"/>
          <w:numId w:val="0"/>
        </w:numPr>
        <w:spacing w:lineRule="auto" w:line="240" w:before="0" w:after="0"/>
        <w:ind w:firstLine="709"/>
        <w:jc w:val="both"/>
        <w:outlineLvl w:val="0"/>
        <w:rPr>
          <w:rFonts w:ascii="Times New Roman" w:hAnsi="Times New Roman"/>
        </w:rPr>
      </w:pPr>
      <w:r>
        <w:rPr>
          <w:rFonts w:cs="Times New Roman" w:ascii="Times New Roman" w:hAnsi="Times New Roman"/>
          <w:bCs/>
          <w:sz w:val="28"/>
          <w:szCs w:val="28"/>
        </w:rPr>
        <w:t>2)</w:t>
        <w:tab/>
        <w:t>действовать в рамках своих полномочий,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Порядком;</w:t>
      </w:r>
    </w:p>
    <w:p>
      <w:pPr>
        <w:pStyle w:val="Normal"/>
        <w:widowControl w:val="false"/>
        <w:numPr>
          <w:ilvl w:val="0"/>
          <w:numId w:val="0"/>
        </w:numPr>
        <w:spacing w:lineRule="auto" w:line="240" w:before="0" w:after="0"/>
        <w:ind w:firstLine="709"/>
        <w:jc w:val="both"/>
        <w:outlineLvl w:val="0"/>
        <w:rPr>
          <w:rFonts w:ascii="Times New Roman" w:hAnsi="Times New Roman"/>
        </w:rPr>
      </w:pPr>
      <w:r>
        <w:rPr>
          <w:rFonts w:cs="Times New Roman" w:ascii="Times New Roman" w:hAnsi="Times New Roman"/>
          <w:bCs/>
          <w:sz w:val="28"/>
          <w:szCs w:val="28"/>
        </w:rPr>
        <w:t>3)</w:t>
        <w:tab/>
        <w:t>лично присутствовать на заседаниях комиссии, за исключением случаев, вызванных уважительными причинами (временная нетрудоспособность, командировка и другие уважительные причины);</w:t>
      </w:r>
    </w:p>
    <w:p>
      <w:pPr>
        <w:pStyle w:val="Normal"/>
        <w:widowControl w:val="false"/>
        <w:numPr>
          <w:ilvl w:val="0"/>
          <w:numId w:val="0"/>
        </w:numPr>
        <w:spacing w:lineRule="auto" w:line="240" w:before="0" w:after="0"/>
        <w:ind w:firstLine="709"/>
        <w:jc w:val="both"/>
        <w:outlineLvl w:val="0"/>
        <w:rPr>
          <w:rFonts w:ascii="Times New Roman" w:hAnsi="Times New Roman"/>
        </w:rPr>
      </w:pPr>
      <w:r>
        <w:rPr>
          <w:rFonts w:cs="Times New Roman" w:ascii="Times New Roman" w:hAnsi="Times New Roman"/>
          <w:bCs/>
          <w:sz w:val="28"/>
          <w:szCs w:val="28"/>
        </w:rPr>
        <w:t>4)</w:t>
        <w:tab/>
        <w:t>своевременно информировать председателя комиссии о невозможности присутствовать на заседании комиссии по уважительным причинам;</w:t>
      </w:r>
    </w:p>
    <w:p>
      <w:pPr>
        <w:pStyle w:val="Normal"/>
        <w:widowControl w:val="false"/>
        <w:numPr>
          <w:ilvl w:val="0"/>
          <w:numId w:val="0"/>
        </w:numPr>
        <w:spacing w:lineRule="auto" w:line="240" w:before="0" w:after="0"/>
        <w:ind w:firstLine="709"/>
        <w:jc w:val="both"/>
        <w:outlineLvl w:val="0"/>
        <w:rPr>
          <w:rFonts w:ascii="Times New Roman" w:hAnsi="Times New Roman"/>
        </w:rPr>
      </w:pPr>
      <w:r>
        <w:rPr>
          <w:rFonts w:cs="Times New Roman" w:ascii="Times New Roman" w:hAnsi="Times New Roman"/>
          <w:bCs/>
          <w:sz w:val="28"/>
          <w:szCs w:val="28"/>
        </w:rPr>
        <w:t>5)</w:t>
        <w:tab/>
        <w:t>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отстранять участника закупки от участия в определении поставщика (подрядчика, исполнителя);</w:t>
      </w:r>
    </w:p>
    <w:p>
      <w:pPr>
        <w:pStyle w:val="Normal"/>
        <w:widowControl w:val="false"/>
        <w:numPr>
          <w:ilvl w:val="0"/>
          <w:numId w:val="0"/>
        </w:numPr>
        <w:spacing w:lineRule="auto" w:line="240" w:before="0" w:after="0"/>
        <w:ind w:firstLine="709"/>
        <w:jc w:val="both"/>
        <w:outlineLvl w:val="0"/>
        <w:rPr>
          <w:rFonts w:ascii="Times New Roman" w:hAnsi="Times New Roman"/>
        </w:rPr>
      </w:pPr>
      <w:r>
        <w:rPr>
          <w:rFonts w:cs="Times New Roman" w:ascii="Times New Roman" w:hAnsi="Times New Roman"/>
          <w:bCs/>
          <w:sz w:val="28"/>
          <w:szCs w:val="28"/>
        </w:rPr>
        <w:t>6)</w:t>
        <w:tab/>
        <w:t>своевременно подписывать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widowControl w:val="false"/>
        <w:numPr>
          <w:ilvl w:val="0"/>
          <w:numId w:val="0"/>
        </w:numPr>
        <w:spacing w:lineRule="auto" w:line="240" w:before="0" w:after="0"/>
        <w:ind w:firstLine="709"/>
        <w:jc w:val="both"/>
        <w:outlineLvl w:val="0"/>
        <w:rPr>
          <w:rFonts w:ascii="Times New Roman" w:hAnsi="Times New Roman"/>
        </w:rPr>
      </w:pPr>
      <w:r>
        <w:rPr>
          <w:rFonts w:cs="Times New Roman" w:ascii="Times New Roman" w:hAnsi="Times New Roman"/>
          <w:bCs/>
          <w:sz w:val="28"/>
          <w:szCs w:val="28"/>
        </w:rPr>
        <w:t>7)</w:t>
        <w:tab/>
        <w:t>принимать решения в пределах своей компетенции;</w:t>
      </w:r>
    </w:p>
    <w:p>
      <w:pPr>
        <w:pStyle w:val="Normal"/>
        <w:widowControl w:val="false"/>
        <w:numPr>
          <w:ilvl w:val="0"/>
          <w:numId w:val="0"/>
        </w:numPr>
        <w:spacing w:lineRule="auto" w:line="240" w:before="0" w:after="0"/>
        <w:ind w:firstLine="709"/>
        <w:jc w:val="both"/>
        <w:outlineLvl w:val="0"/>
        <w:rPr>
          <w:rFonts w:ascii="Times New Roman" w:hAnsi="Times New Roman"/>
        </w:rPr>
      </w:pPr>
      <w:r>
        <w:rPr>
          <w:rFonts w:cs="Times New Roman" w:ascii="Times New Roman" w:hAnsi="Times New Roman"/>
          <w:bCs/>
          <w:sz w:val="28"/>
          <w:szCs w:val="28"/>
        </w:rPr>
        <w:t>8)</w:t>
        <w:tab/>
        <w:t>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pPr>
        <w:pStyle w:val="Normal"/>
        <w:widowControl w:val="false"/>
        <w:numPr>
          <w:ilvl w:val="0"/>
          <w:numId w:val="0"/>
        </w:numPr>
        <w:spacing w:lineRule="auto" w:line="240" w:before="0" w:after="0"/>
        <w:ind w:firstLine="709"/>
        <w:jc w:val="both"/>
        <w:outlineLvl w:val="0"/>
        <w:rPr>
          <w:rFonts w:ascii="Times New Roman" w:hAnsi="Times New Roman"/>
        </w:rPr>
      </w:pPr>
      <w:r>
        <w:rPr>
          <w:rFonts w:cs="Times New Roman" w:ascii="Times New Roman" w:hAnsi="Times New Roman"/>
          <w:bCs/>
          <w:sz w:val="28"/>
          <w:szCs w:val="28"/>
        </w:rPr>
        <w:t>9)</w:t>
        <w:tab/>
        <w:t xml:space="preserve">не проводить переговоры с участниками закупок в отношении заявок на участие в определении поставщика (подрядчика, исполнителя), </w:t>
      </w:r>
      <w:r>
        <w:rPr>
          <w:rFonts w:eastAsia="Calibri" w:cs="Times New Roman" w:ascii="Times New Roman" w:hAnsi="Times New Roman" w:eastAsiaTheme="minorHAnsi"/>
          <w:sz w:val="28"/>
          <w:szCs w:val="28"/>
          <w:lang w:eastAsia="en-US"/>
        </w:rPr>
        <w:t xml:space="preserve">в том числе в отношении заявки, поданной таким участником, </w:t>
      </w:r>
      <w:r>
        <w:rPr>
          <w:rFonts w:cs="Times New Roman" w:ascii="Times New Roman" w:hAnsi="Times New Roman"/>
          <w:bCs/>
          <w:sz w:val="28"/>
          <w:szCs w:val="28"/>
        </w:rPr>
        <w:t>до выявления победителя,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widowControl w:val="false"/>
        <w:numPr>
          <w:ilvl w:val="0"/>
          <w:numId w:val="0"/>
        </w:numPr>
        <w:spacing w:lineRule="auto" w:line="240" w:before="0" w:after="0"/>
        <w:ind w:firstLine="709"/>
        <w:jc w:val="both"/>
        <w:outlineLvl w:val="0"/>
        <w:rPr>
          <w:rFonts w:ascii="Times New Roman" w:hAnsi="Times New Roman"/>
        </w:rPr>
      </w:pPr>
      <w:r>
        <w:rPr>
          <w:rFonts w:cs="Times New Roman" w:ascii="Times New Roman" w:hAnsi="Times New Roman"/>
          <w:bCs/>
          <w:sz w:val="28"/>
          <w:szCs w:val="28"/>
        </w:rPr>
        <w:t>10)</w:t>
        <w:tab/>
        <w:t>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widowControl w:val="false"/>
        <w:numPr>
          <w:ilvl w:val="0"/>
          <w:numId w:val="0"/>
        </w:numPr>
        <w:spacing w:lineRule="auto" w:line="240" w:before="0" w:after="0"/>
        <w:ind w:firstLine="709"/>
        <w:jc w:val="both"/>
        <w:outlineLvl w:val="0"/>
        <w:rPr/>
      </w:pPr>
      <w:r>
        <w:rPr>
          <w:rFonts w:cs="Times New Roman" w:ascii="Times New Roman" w:hAnsi="Times New Roman"/>
          <w:bCs/>
          <w:sz w:val="28"/>
          <w:szCs w:val="28"/>
        </w:rPr>
        <w:t>5.7.</w:t>
        <w:tab/>
        <w:t xml:space="preserve">Решение комиссии, принятое в нарушение требований </w:t>
      </w:r>
      <w:hyperlink r:id="rId7">
        <w:r>
          <w:rPr>
            <w:rFonts w:cs="Times New Roman" w:ascii="Times New Roman" w:hAnsi="Times New Roman"/>
            <w:bCs/>
            <w:color w:val="auto"/>
            <w:sz w:val="28"/>
            <w:szCs w:val="28"/>
            <w:u w:val="none"/>
          </w:rPr>
          <w:t>Закона</w:t>
        </w:r>
      </w:hyperlink>
      <w:r>
        <w:rPr>
          <w:rFonts w:cs="Times New Roman" w:ascii="Times New Roman" w:hAnsi="Times New Roman"/>
          <w:bCs/>
          <w:sz w:val="28"/>
          <w:szCs w:val="28"/>
        </w:rPr>
        <w:t xml:space="preserve"> о контрактной системе и настоящего Положения, может быть обжаловано любым участником закупки в порядке, установленном </w:t>
      </w:r>
      <w:hyperlink r:id="rId8">
        <w:r>
          <w:rPr>
            <w:rFonts w:cs="Times New Roman" w:ascii="Times New Roman" w:hAnsi="Times New Roman"/>
            <w:bCs/>
            <w:color w:val="auto"/>
            <w:sz w:val="28"/>
            <w:szCs w:val="28"/>
            <w:u w:val="none"/>
          </w:rPr>
          <w:t>Законом</w:t>
        </w:r>
      </w:hyperlink>
      <w:r>
        <w:rPr>
          <w:rFonts w:cs="Times New Roman" w:ascii="Times New Roman" w:hAnsi="Times New Roman"/>
          <w:bCs/>
          <w:sz w:val="28"/>
          <w:szCs w:val="28"/>
        </w:rPr>
        <w:t xml:space="preserve"> о контрактной системе, и признано недействительным по решению контрольного органа в сфере закупок.</w:t>
      </w:r>
    </w:p>
    <w:p>
      <w:pPr>
        <w:pStyle w:val="Normal"/>
        <w:widowControl w:val="false"/>
        <w:numPr>
          <w:ilvl w:val="0"/>
          <w:numId w:val="0"/>
        </w:numPr>
        <w:spacing w:lineRule="auto" w:line="240" w:before="0" w:after="0"/>
        <w:ind w:firstLine="709"/>
        <w:jc w:val="both"/>
        <w:outlineLvl w:val="0"/>
        <w:rPr>
          <w:rFonts w:ascii="Times New Roman" w:hAnsi="Times New Roman"/>
        </w:rPr>
      </w:pPr>
      <w:r>
        <w:rPr>
          <w:rFonts w:cs="Times New Roman" w:ascii="Times New Roman" w:hAnsi="Times New Roman"/>
          <w:bCs/>
          <w:sz w:val="28"/>
          <w:szCs w:val="28"/>
        </w:rPr>
        <w:t>5.8.</w:t>
        <w:tab/>
        <w:t>Члены комиссии, виновные в нарушении законодательства Российской Федерации о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pPr>
        <w:pStyle w:val="Normal"/>
        <w:widowControl w:val="false"/>
        <w:numPr>
          <w:ilvl w:val="0"/>
          <w:numId w:val="0"/>
        </w:numPr>
        <w:spacing w:lineRule="auto" w:line="240" w:before="0" w:after="0"/>
        <w:ind w:firstLine="709"/>
        <w:jc w:val="both"/>
        <w:outlineLvl w:val="0"/>
        <w:rPr>
          <w:rFonts w:ascii="Times New Roman" w:hAnsi="Times New Roman" w:cs="Times New Roman"/>
          <w:bCs/>
          <w:sz w:val="28"/>
          <w:szCs w:val="28"/>
        </w:rPr>
      </w:pPr>
      <w:r>
        <w:rPr>
          <w:rFonts w:cs="Times New Roman" w:ascii="Times New Roman" w:hAnsi="Times New Roman"/>
          <w:bCs/>
          <w:sz w:val="28"/>
          <w:szCs w:val="28"/>
        </w:rPr>
      </w:r>
    </w:p>
    <w:p>
      <w:pPr>
        <w:pStyle w:val="Normal"/>
        <w:widowControl w:val="false"/>
        <w:numPr>
          <w:ilvl w:val="0"/>
          <w:numId w:val="0"/>
        </w:numPr>
        <w:spacing w:lineRule="auto" w:line="240" w:before="0" w:after="0"/>
        <w:jc w:val="center"/>
        <w:outlineLvl w:val="0"/>
        <w:rPr>
          <w:rFonts w:ascii="Times New Roman" w:hAnsi="Times New Roman"/>
        </w:rPr>
      </w:pPr>
      <w:r>
        <w:rPr>
          <w:rFonts w:cs="Times New Roman" w:ascii="Times New Roman" w:hAnsi="Times New Roman"/>
          <w:bCs/>
          <w:sz w:val="28"/>
          <w:szCs w:val="28"/>
        </w:rPr>
        <w:t>6.</w:t>
        <w:tab/>
        <w:t xml:space="preserve">Функции комиссии при </w:t>
      </w:r>
      <w:r>
        <w:rPr>
          <w:rFonts w:cs="Times New Roman" w:ascii="Times New Roman" w:hAnsi="Times New Roman"/>
          <w:sz w:val="28"/>
          <w:szCs w:val="28"/>
        </w:rPr>
        <w:t>осуществлении процедуры определения поставщика (подрядчика, исполнителя) путем запроса котировок в электронной форме</w:t>
      </w:r>
    </w:p>
    <w:p>
      <w:pPr>
        <w:pStyle w:val="Normal"/>
        <w:widowControl w:val="false"/>
        <w:numPr>
          <w:ilvl w:val="0"/>
          <w:numId w:val="0"/>
        </w:numPr>
        <w:spacing w:lineRule="auto" w:line="240" w:before="0" w:after="0"/>
        <w:outlineLvl w:val="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contextualSpacing/>
        <w:jc w:val="both"/>
        <w:rPr>
          <w:rFonts w:ascii="Times New Roman" w:hAnsi="Times New Roman"/>
        </w:rPr>
      </w:pPr>
      <w:r>
        <w:rPr>
          <w:rFonts w:cs="Times New Roman" w:ascii="Times New Roman" w:hAnsi="Times New Roman"/>
          <w:sz w:val="28"/>
          <w:szCs w:val="28"/>
        </w:rPr>
        <w:t>6.1.</w:t>
        <w:tab/>
        <w:t>При осуществлении процедуры определения поставщика (подрядчика, исполнителя) путем запроса котировок в электронной форме комиссия:</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6.1.1.</w:t>
        <w:tab/>
        <w:t>рассматривает заявки на участие в запросе котировок в электронной форме, а также информацию и документы, предусмотренные частью 11 статьи 24.1. Закона о контрактной системе, которые направляет оператор электронной площадки. Рассмотрение проводится в течение двух рабочих дней, следующих после даты окончания срока подачи заявок.</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6.1.2.</w:t>
        <w:tab/>
        <w:t>отклоняет заявки на участие в запросе котировок в электронной форме в случаях:</w:t>
      </w:r>
    </w:p>
    <w:p>
      <w:pPr>
        <w:pStyle w:val="Normal"/>
        <w:spacing w:lineRule="auto" w:line="240" w:before="0" w:after="0"/>
        <w:ind w:firstLine="709"/>
        <w:jc w:val="both"/>
        <w:rPr>
          <w:rFonts w:ascii="Times New Roman" w:hAnsi="Times New Roman"/>
        </w:rPr>
      </w:pPr>
      <w:r>
        <w:rPr>
          <w:rFonts w:cs="Times New Roman" w:ascii="Times New Roman" w:hAnsi="Times New Roman"/>
          <w:color w:val="000000"/>
          <w:sz w:val="28"/>
          <w:szCs w:val="28"/>
        </w:rPr>
        <w:t>1)</w:t>
        <w:tab/>
        <w:t>непредставления (за исключением случаев, предусмотренных Законом о контрактной системе)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Законом о контрактной системе (за исключением информации и документов, предусмотренных пунктами 2 и 3 части 6 статьи 43 Закона о контрактной системе), несоответствия таких информации и документов требованиям, установленным в извещении об осуществлении закупки;</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2)</w:t>
        <w:tab/>
        <w:t>непредставления информации и документов, предусмотренных пунктами 2 и 3 части 6 статьи 43 Закона о контрактной системе, несоответствия таких информации и документов требованиям, установленным в извещении об осуществлении закупки;</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3)</w:t>
        <w:tab/>
        <w:t>несоответствия участника закупки требованиям, установленным в извещении об осуществлении закупки в соответствии с частью 1 статьи 31 Закона о контрактной системе, требованиям, установленным в извещении об осуществлении закупки в соответствии с частями 1.1, 2 и 2.1 (при наличии таких требований) статьи 31 Закона о контрактной системе;</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4)</w:t>
        <w:tab/>
        <w:t>предусмотренных нормативными правовыми актами, принятыми в соответствии со статьей 14 Закона о контрактной системе (за исключением случаев непредставления информации и документов, предусмотренных пунктом 5 части 1 статьи 43 Закона о контрактной системе);</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5)</w:t>
        <w:tab/>
        <w:t>непредставления информации и документов, предусмотренных пунктом 5 части 1 статьи 43 Закона о контрактной системе, если такие документы предусмотрены нормативными правовыми актами, принятыми в соответствии с частью 3 статьи 14 Закона о контрактной системе (в случае установления в соответствии со статьей 14 Закона о контрактной системе в извещении об осуществлении закупки запрета допуска товаров, происходящих из иностранного государства или группы иностранных государств);</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6)</w:t>
        <w:tab/>
        <w:t>выявления отнесения участника закупки к организациям, предусмотренным пунктом 4 статьи 2 Федерального закона от 04.06.2018        №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7)</w:t>
        <w:tab/>
        <w:t>предусмотренных частью 6 статьи 45 Закона о контрактной системе;</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8)</w:t>
        <w:tab/>
        <w:t>выявления недостоверной информации, содержащейся в заявке на участие в закупке.</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Отклонение заявок на участие в запросе котировок в электронной форме по иным основаниям не допускается.</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6.2.</w:t>
        <w:tab/>
        <w:t>Комиссия проверяет правильность отражения информации о рассмотрении заявок на участие в запросе котировок в электронной форме и подведении его итогов. Протокол подведения итогов запроса котировок в электронной форме должен содержать:</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1)</w:t>
        <w:tab/>
        <w:t>дату подведения итогов запроса котировок в электронной форме;</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2)</w:t>
        <w:tab/>
        <w:t>идентификационные номера заявок;</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3)</w:t>
        <w:tab/>
        <w:t>информацию о решении, принятом относительно соответствия заявки требованиям извещения или ее отклонения. Решение об отклонении необходимо обосновать, указать положения Закона о контрактной системе и извещения, которым не соответствует заявка, привести те ее положения, которые не отвечают требованиям извещения;</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4)</w:t>
        <w:tab/>
        <w:t>порядковые номера заявок;</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5)</w:t>
        <w:tab/>
        <w:t>информацию об увеличении цены контракта по статье 28, 29 Закона о контрактной системе;</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6)</w:t>
        <w:tab/>
        <w:t>решение каждого члена комиссии, принимавшего участие в рассмотрении заявок, в отношении каждой заявки;</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7)</w:t>
        <w:tab/>
        <w:t>информацию о признании запроса котировок в электронной форме несостоявшимся, если подана или допущена единственная заявка, либо все заявки отклонены, либо заявки не подавались.</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6.3.</w:t>
        <w:tab/>
        <w:t>Не позднее двух рабочих дней со дня, следующего за датой окончания срока подачи заявок, члены комиссии подписывают усиленными квалифицированными электронными подписями протокол подведения итогов запроса котировок в электронной форме, сформированный заказчиком с использованием электронной площадки.</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6.4.</w:t>
        <w:tab/>
        <w:t>При осуществлении процедуры определения поставщика (подрядчика, исполнителя) путем запроса котировок в электронной форме комиссия также выполняет иные действия в соответствии с положениями Закона о контрактной системе.</w: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09"/>
        <w:contextualSpacing/>
        <w:jc w:val="center"/>
        <w:rPr>
          <w:rFonts w:ascii="Times New Roman" w:hAnsi="Times New Roman"/>
        </w:rPr>
      </w:pPr>
      <w:r>
        <w:rPr>
          <w:rFonts w:cs="Times New Roman" w:ascii="Times New Roman" w:hAnsi="Times New Roman"/>
          <w:bCs/>
          <w:sz w:val="28"/>
          <w:szCs w:val="28"/>
        </w:rPr>
        <w:t>7.</w:t>
        <w:tab/>
        <w:t xml:space="preserve">Функции комиссии при </w:t>
      </w:r>
      <w:r>
        <w:rPr>
          <w:rFonts w:cs="Times New Roman" w:ascii="Times New Roman" w:hAnsi="Times New Roman"/>
          <w:sz w:val="28"/>
          <w:szCs w:val="28"/>
        </w:rPr>
        <w:t>осуществлении процедуры определения поставщика (подрядчика, исполнителя) путем проведения открытого аукциона в электронной форме</w:t>
      </w:r>
    </w:p>
    <w:p>
      <w:pPr>
        <w:pStyle w:val="Normal"/>
        <w:spacing w:lineRule="auto" w:line="240" w:before="0" w:after="0"/>
        <w:ind w:firstLine="709"/>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widowControl w:val="false"/>
        <w:spacing w:lineRule="auto" w:line="240" w:before="0" w:after="0"/>
        <w:ind w:firstLine="709"/>
        <w:contextualSpacing/>
        <w:jc w:val="both"/>
        <w:rPr>
          <w:rFonts w:ascii="Times New Roman" w:hAnsi="Times New Roman"/>
        </w:rPr>
      </w:pPr>
      <w:r>
        <w:rPr>
          <w:rFonts w:cs="Times New Roman" w:ascii="Times New Roman" w:hAnsi="Times New Roman"/>
          <w:sz w:val="28"/>
          <w:szCs w:val="28"/>
        </w:rPr>
        <w:t>7.1.</w:t>
        <w:tab/>
        <w:t>При осуществлении процедуры определения поставщика (подрядчика, исполнителя) путем проведения открытого аукциона в электронной форме комиссия:</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7.1.1.</w:t>
        <w:tab/>
        <w:t>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 члены комиссии по осуществлению закупок:</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1)</w:t>
        <w:tab/>
        <w:t>рассматривают заявки на участие в закупке, информацию и документы,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2)</w:t>
        <w:tab/>
        <w:t>Заявка подлежит отклонению в случаях:</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w:t>
        <w:tab/>
        <w:t xml:space="preserve">непредставления (за исключением случаев, предусмотренных </w:t>
      </w:r>
      <w:r>
        <w:rPr>
          <w:rFonts w:cs="Times New Roman" w:ascii="Times New Roman" w:hAnsi="Times New Roman"/>
          <w:sz w:val="28"/>
          <w:szCs w:val="28"/>
        </w:rPr>
        <w:t>Законом о контрактной системе</w:t>
      </w:r>
      <w:r>
        <w:rPr>
          <w:rFonts w:cs="Times New Roman" w:ascii="Times New Roman" w:hAnsi="Times New Roman"/>
          <w:color w:val="000000"/>
          <w:sz w:val="28"/>
          <w:szCs w:val="28"/>
        </w:rPr>
        <w:t xml:space="preserve">)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w:t>
      </w:r>
      <w:r>
        <w:rPr>
          <w:rFonts w:cs="Times New Roman" w:ascii="Times New Roman" w:hAnsi="Times New Roman"/>
          <w:sz w:val="28"/>
          <w:szCs w:val="28"/>
        </w:rPr>
        <w:t>Законом о контрактной системе</w:t>
      </w:r>
      <w:r>
        <w:rPr>
          <w:rFonts w:cs="Times New Roman" w:ascii="Times New Roman" w:hAnsi="Times New Roman"/>
          <w:color w:val="000000"/>
          <w:sz w:val="28"/>
          <w:szCs w:val="28"/>
        </w:rPr>
        <w:t xml:space="preserve"> (за исключением информации и документов, предусмотренных пунктами 2 и 3 части 6 статьи 43 </w:t>
      </w:r>
      <w:r>
        <w:rPr>
          <w:rFonts w:cs="Times New Roman" w:ascii="Times New Roman" w:hAnsi="Times New Roman"/>
          <w:sz w:val="28"/>
          <w:szCs w:val="28"/>
        </w:rPr>
        <w:t>Закона о контрактной системе</w:t>
      </w:r>
      <w:r>
        <w:rPr>
          <w:rFonts w:cs="Times New Roman" w:ascii="Times New Roman" w:hAnsi="Times New Roman"/>
          <w:color w:val="000000"/>
          <w:sz w:val="28"/>
          <w:szCs w:val="28"/>
        </w:rPr>
        <w:t>), несоответствия таких информации и документов требованиям, установленным в извещении об осуществлении закупки;</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w:t>
        <w:tab/>
        <w:t xml:space="preserve">непредставления информации и документов, предусмотренных пунктами 2 и 3 части 6 статьи 43 </w:t>
      </w:r>
      <w:r>
        <w:rPr>
          <w:rFonts w:cs="Times New Roman" w:ascii="Times New Roman" w:hAnsi="Times New Roman"/>
          <w:sz w:val="28"/>
          <w:szCs w:val="28"/>
        </w:rPr>
        <w:t>Закона о контрактной системе</w:t>
      </w:r>
      <w:r>
        <w:rPr>
          <w:rFonts w:cs="Times New Roman" w:ascii="Times New Roman" w:hAnsi="Times New Roman"/>
          <w:color w:val="000000"/>
          <w:sz w:val="28"/>
          <w:szCs w:val="28"/>
        </w:rPr>
        <w:t>, несоответствия таких информации и документов требованиям, установленным в извещении об осуществлении закупки;</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w:t>
        <w:tab/>
        <w:t xml:space="preserve">несоответствия участника закупки требованиям, установленным в извещении об осуществлении закупки в соответствии с частью 1 статьи 31 </w:t>
      </w:r>
      <w:r>
        <w:rPr>
          <w:rFonts w:cs="Times New Roman" w:ascii="Times New Roman" w:hAnsi="Times New Roman"/>
          <w:sz w:val="28"/>
          <w:szCs w:val="28"/>
        </w:rPr>
        <w:t>Закона о контрактной системе</w:t>
      </w:r>
      <w:r>
        <w:rPr>
          <w:rFonts w:cs="Times New Roman" w:ascii="Times New Roman" w:hAnsi="Times New Roman"/>
          <w:color w:val="000000"/>
          <w:sz w:val="28"/>
          <w:szCs w:val="28"/>
        </w:rPr>
        <w:t xml:space="preserve">, требованиям, установленным в извещении об осуществлении закупки в соответствии с частями 1.1, 2 и 2.1 (при наличии таких требований) статьи 31 </w:t>
      </w:r>
      <w:r>
        <w:rPr>
          <w:rFonts w:cs="Times New Roman" w:ascii="Times New Roman" w:hAnsi="Times New Roman"/>
          <w:sz w:val="28"/>
          <w:szCs w:val="28"/>
        </w:rPr>
        <w:t>Закона о контрактной системе</w:t>
      </w:r>
      <w:r>
        <w:rPr>
          <w:rFonts w:cs="Times New Roman" w:ascii="Times New Roman" w:hAnsi="Times New Roman"/>
          <w:color w:val="000000"/>
          <w:sz w:val="28"/>
          <w:szCs w:val="28"/>
        </w:rPr>
        <w:t>;</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w:t>
        <w:tab/>
        <w:t xml:space="preserve">предусмотренных нормативными правовыми актами, принятыми в соответствии со статьей 14 </w:t>
      </w:r>
      <w:r>
        <w:rPr>
          <w:rFonts w:cs="Times New Roman" w:ascii="Times New Roman" w:hAnsi="Times New Roman"/>
          <w:sz w:val="28"/>
          <w:szCs w:val="28"/>
        </w:rPr>
        <w:t>Закона о контрактной системе</w:t>
      </w:r>
      <w:r>
        <w:rPr>
          <w:rFonts w:cs="Times New Roman" w:ascii="Times New Roman" w:hAnsi="Times New Roman"/>
          <w:color w:val="000000"/>
          <w:sz w:val="28"/>
          <w:szCs w:val="28"/>
        </w:rPr>
        <w:t xml:space="preserve"> (за исключением случаев непредставления информации и документов, предусмотренных пунктом 5 части 1 статьи 43 </w:t>
      </w:r>
      <w:r>
        <w:rPr>
          <w:rFonts w:cs="Times New Roman" w:ascii="Times New Roman" w:hAnsi="Times New Roman"/>
          <w:sz w:val="28"/>
          <w:szCs w:val="28"/>
        </w:rPr>
        <w:t>Закона о контрактной системе</w:t>
      </w:r>
      <w:r>
        <w:rPr>
          <w:rFonts w:cs="Times New Roman" w:ascii="Times New Roman" w:hAnsi="Times New Roman"/>
          <w:color w:val="000000"/>
          <w:sz w:val="28"/>
          <w:szCs w:val="28"/>
        </w:rPr>
        <w:t>);</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w:t>
        <w:tab/>
        <w:t xml:space="preserve">непредставления информации и документов, предусмотренных пунктом 5 части 1 статьи 43 </w:t>
      </w:r>
      <w:r>
        <w:rPr>
          <w:rFonts w:cs="Times New Roman" w:ascii="Times New Roman" w:hAnsi="Times New Roman"/>
          <w:sz w:val="28"/>
          <w:szCs w:val="28"/>
        </w:rPr>
        <w:t>Закона о контрактной системе</w:t>
      </w:r>
      <w:r>
        <w:rPr>
          <w:rFonts w:cs="Times New Roman" w:ascii="Times New Roman" w:hAnsi="Times New Roman"/>
          <w:color w:val="000000"/>
          <w:sz w:val="28"/>
          <w:szCs w:val="28"/>
        </w:rPr>
        <w:t xml:space="preserve">, если такие документы предусмотрены нормативными правовыми актами, принятыми в соответствии с частью 3 статьи 14 </w:t>
      </w:r>
      <w:r>
        <w:rPr>
          <w:rFonts w:cs="Times New Roman" w:ascii="Times New Roman" w:hAnsi="Times New Roman"/>
          <w:sz w:val="28"/>
          <w:szCs w:val="28"/>
        </w:rPr>
        <w:t>Закона о контрактной системе</w:t>
      </w:r>
      <w:r>
        <w:rPr>
          <w:rFonts w:cs="Times New Roman" w:ascii="Times New Roman" w:hAnsi="Times New Roman"/>
          <w:color w:val="000000"/>
          <w:sz w:val="28"/>
          <w:szCs w:val="28"/>
        </w:rPr>
        <w:t xml:space="preserve"> (в случае установления в соответствии со статьей 14 </w:t>
      </w:r>
      <w:r>
        <w:rPr>
          <w:rFonts w:cs="Times New Roman" w:ascii="Times New Roman" w:hAnsi="Times New Roman"/>
          <w:sz w:val="28"/>
          <w:szCs w:val="28"/>
        </w:rPr>
        <w:t>Закона о контрактной системе</w:t>
      </w:r>
      <w:r>
        <w:rPr>
          <w:rFonts w:cs="Times New Roman" w:ascii="Times New Roman" w:hAnsi="Times New Roman"/>
          <w:color w:val="000000"/>
          <w:sz w:val="28"/>
          <w:szCs w:val="28"/>
        </w:rPr>
        <w:t xml:space="preserve"> в извещении об осуществлении закупки запрета допуска товаров, происходящих из иностранного государства или группы иностранных государств);</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w:t>
        <w:tab/>
        <w:t>выявления отнесения участника закупки к организациям, предусмотренным пунктом 4 статьи 2 Федерального закона от 04.06.2018        №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w:t>
        <w:tab/>
        <w:t xml:space="preserve">предусмотренных частью 6 статьи 45 </w:t>
      </w:r>
      <w:r>
        <w:rPr>
          <w:rFonts w:cs="Times New Roman" w:ascii="Times New Roman" w:hAnsi="Times New Roman"/>
          <w:sz w:val="28"/>
          <w:szCs w:val="28"/>
        </w:rPr>
        <w:t>Закона о контрактной системе</w:t>
      </w:r>
      <w:r>
        <w:rPr>
          <w:rFonts w:cs="Times New Roman" w:ascii="Times New Roman" w:hAnsi="Times New Roman"/>
          <w:color w:val="000000"/>
          <w:sz w:val="28"/>
          <w:szCs w:val="28"/>
        </w:rPr>
        <w:t>;</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w:t>
        <w:tab/>
        <w:t>выявления недостоверной информации, содержащейся в заявке на участие в закупке.</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7.1.2.</w:t>
        <w:tab/>
        <w:t xml:space="preserve">На основании информации, содержащейся в протоколе подачи ценовых предложений, а также результатов рассмотрения заявок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w:t>
      </w:r>
      <w:r>
        <w:rPr>
          <w:rFonts w:cs="Times New Roman" w:ascii="Times New Roman" w:hAnsi="Times New Roman"/>
          <w:sz w:val="28"/>
          <w:szCs w:val="28"/>
        </w:rPr>
        <w:t>Закона о контрактной системе</w:t>
      </w:r>
      <w:r>
        <w:rPr>
          <w:rFonts w:cs="Times New Roman" w:ascii="Times New Roman" w:hAnsi="Times New Roman"/>
          <w:color w:val="000000"/>
          <w:sz w:val="28"/>
          <w:szCs w:val="28"/>
        </w:rPr>
        <w:t xml:space="preserve">, при котором порядковые номера заявкам участников закупки, подавших ценовые предложения после подачи ценового предложения, предусмотренного абзацем 1 пункта 9 части 3 статьи 49 </w:t>
      </w:r>
      <w:r>
        <w:rPr>
          <w:rFonts w:cs="Times New Roman" w:ascii="Times New Roman" w:hAnsi="Times New Roman"/>
          <w:sz w:val="28"/>
          <w:szCs w:val="28"/>
        </w:rPr>
        <w:t>Закона о контрактной системе</w:t>
      </w:r>
      <w:r>
        <w:rPr>
          <w:rFonts w:cs="Times New Roman" w:ascii="Times New Roman" w:hAnsi="Times New Roman"/>
          <w:color w:val="000000"/>
          <w:sz w:val="28"/>
          <w:szCs w:val="28"/>
        </w:rPr>
        <w:t xml:space="preserve">,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w:t>
      </w:r>
      <w:r>
        <w:rPr>
          <w:rFonts w:cs="Times New Roman" w:ascii="Times New Roman" w:hAnsi="Times New Roman"/>
          <w:sz w:val="28"/>
          <w:szCs w:val="28"/>
        </w:rPr>
        <w:t>Закона о контрактной системе</w:t>
      </w:r>
      <w:r>
        <w:rPr>
          <w:rFonts w:cs="Times New Roman" w:ascii="Times New Roman" w:hAnsi="Times New Roman"/>
          <w:color w:val="000000"/>
          <w:sz w:val="28"/>
          <w:szCs w:val="28"/>
        </w:rPr>
        <w:t>. Заявке на участие в закупке победителя определения поставщика (подрядчика, исполнителя) присваивается первый номер.</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7.1.3.</w:t>
        <w:tab/>
        <w:t>Подписывают протокол подведения итогов определения поставщика (подрядчика, исполнителя) усиленными электронными подписями. Протокол формирует Уполномоченный орган с использованием электронной площадки.</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1)</w:t>
        <w:tab/>
        <w:t>Протокол подведения итогов определения поставщика (подрядчика, исполнителя) должен содержать информацию:</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w:t>
        <w:tab/>
        <w:t>дату подведения итогов определения поставщика (подрядчика, исполнителя), идентификационные номера заявок на участие в закупке;</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w:t>
        <w:tab/>
        <w:t xml:space="preserve">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w:t>
      </w:r>
      <w:r>
        <w:rPr>
          <w:rFonts w:cs="Times New Roman" w:ascii="Times New Roman" w:hAnsi="Times New Roman"/>
          <w:sz w:val="28"/>
          <w:szCs w:val="28"/>
        </w:rPr>
        <w:t>Законом о контрактной системе</w:t>
      </w:r>
      <w:r>
        <w:rPr>
          <w:rFonts w:cs="Times New Roman" w:ascii="Times New Roman" w:hAnsi="Times New Roman"/>
          <w:color w:val="000000"/>
          <w:sz w:val="28"/>
          <w:szCs w:val="28"/>
        </w:rPr>
        <w:t xml:space="preserve">, с обоснованием такого решения и указанием положений </w:t>
      </w:r>
      <w:r>
        <w:rPr>
          <w:rFonts w:cs="Times New Roman" w:ascii="Times New Roman" w:hAnsi="Times New Roman"/>
          <w:sz w:val="28"/>
          <w:szCs w:val="28"/>
        </w:rPr>
        <w:t>Закона о контрактной системе</w:t>
      </w:r>
      <w:r>
        <w:rPr>
          <w:rFonts w:cs="Times New Roman" w:ascii="Times New Roman" w:hAnsi="Times New Roman"/>
          <w:color w:val="000000"/>
          <w:sz w:val="28"/>
          <w:szCs w:val="28"/>
        </w:rPr>
        <w:t>,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w:t>
        <w:tab/>
        <w:t>порядковые номера, присвоенные заявкам на участие в закупке;</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w:t>
        <w:tab/>
        <w:t xml:space="preserve">о заключении контракта по цене, увеличенной в соответствии со статьями 28 и 29 </w:t>
      </w:r>
      <w:r>
        <w:rPr>
          <w:rFonts w:cs="Times New Roman" w:ascii="Times New Roman" w:hAnsi="Times New Roman"/>
          <w:sz w:val="28"/>
          <w:szCs w:val="28"/>
        </w:rPr>
        <w:t>Закона о контрактной системе</w:t>
      </w:r>
      <w:r>
        <w:rPr>
          <w:rFonts w:cs="Times New Roman" w:ascii="Times New Roman" w:hAnsi="Times New Roman"/>
          <w:color w:val="000000"/>
          <w:sz w:val="28"/>
          <w:szCs w:val="28"/>
        </w:rPr>
        <w:t>;</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w:t>
        <w:tab/>
        <w:t>о решении каждого члена аукционной комиссии по осуществлению закупок в отношении каждой заявки на участие в закупке;</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w:t>
        <w:tab/>
        <w:t>о признании определения поставщика (подрядчика, исполнителя) несостоявшимся в случаях, предусмотренных пунктами 1-4 части 7.2. главы 7 настоящего положения.</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7.2.</w:t>
        <w:tab/>
        <w:t>Электронный аукцион признается несостоявшимся в следующих случаях:</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1)</w:t>
        <w:tab/>
        <w:t>по окончании срока подачи заявок на участие в закупке подана только одна заявка на участие в закупке;</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2)</w:t>
        <w:tab/>
        <w:t>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3)</w:t>
        <w:tab/>
        <w:t>по окончании срока подачи заявок на участие в закупке не подано ни одной заявки на участие в закупке;</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4)</w:t>
        <w:tab/>
        <w:t>по результатам рассмотрения заявок на участие в закупке аукционная комиссия отклонила все такие заявки;</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5)</w:t>
        <w:tab/>
        <w:t xml:space="preserve">все участники закупки, не отозвавшие в соответствии с </w:t>
      </w:r>
      <w:r>
        <w:rPr>
          <w:rFonts w:cs="Times New Roman" w:ascii="Times New Roman" w:hAnsi="Times New Roman"/>
          <w:sz w:val="28"/>
          <w:szCs w:val="28"/>
        </w:rPr>
        <w:t>Законом о контрактной системе</w:t>
      </w:r>
      <w:r>
        <w:rPr>
          <w:rFonts w:cs="Times New Roman" w:ascii="Times New Roman" w:hAnsi="Times New Roman"/>
          <w:color w:val="000000"/>
          <w:sz w:val="28"/>
          <w:szCs w:val="28"/>
        </w:rPr>
        <w:t xml:space="preserve"> заявку на участие в закупке, признаны уклонившимися от заключения контракта;</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6)</w:t>
        <w:tab/>
        <w:t xml:space="preserve">заказчик в соответствии с частями 9 и 10 статьи 31 </w:t>
      </w:r>
      <w:r>
        <w:rPr>
          <w:rFonts w:cs="Times New Roman" w:ascii="Times New Roman" w:hAnsi="Times New Roman"/>
          <w:sz w:val="28"/>
          <w:szCs w:val="28"/>
        </w:rPr>
        <w:t>Закона о контрактной системе</w:t>
      </w:r>
      <w:r>
        <w:rPr>
          <w:rFonts w:cs="Times New Roman" w:ascii="Times New Roman" w:hAnsi="Times New Roman"/>
          <w:color w:val="000000"/>
          <w:sz w:val="28"/>
          <w:szCs w:val="28"/>
        </w:rPr>
        <w:t xml:space="preserve">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единственной соответствующей требованиям, установленным в извещении об осуществлении закупки.</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7.3.</w:t>
        <w:tab/>
        <w:t xml:space="preserve">В случае, предусмотренном пунктом 1 части 7.2. главы 7 настоящего положения электронный аукцион проводятся в порядке, установленном </w:t>
      </w:r>
      <w:r>
        <w:rPr>
          <w:rFonts w:cs="Times New Roman" w:ascii="Times New Roman" w:hAnsi="Times New Roman"/>
          <w:sz w:val="28"/>
          <w:szCs w:val="28"/>
        </w:rPr>
        <w:t>Законом о контрактной системе</w:t>
      </w:r>
      <w:r>
        <w:rPr>
          <w:rFonts w:cs="Times New Roman" w:ascii="Times New Roman" w:hAnsi="Times New Roman"/>
          <w:color w:val="000000"/>
          <w:sz w:val="28"/>
          <w:szCs w:val="28"/>
        </w:rPr>
        <w:t>, с учетом следующих особенностей:</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1)</w:t>
        <w:tab/>
        <w:t xml:space="preserve">не позднее одного часа с момента окончания срока подачи заявок на участие в закупке оператор электронной площадки направляет заказчику заявку на участие в закупке, а также информацию и документы, предусмотренные пунктами 2 и 3 части 6 статьи 43 </w:t>
      </w:r>
      <w:r>
        <w:rPr>
          <w:rFonts w:cs="Times New Roman" w:ascii="Times New Roman" w:hAnsi="Times New Roman"/>
          <w:sz w:val="28"/>
          <w:szCs w:val="28"/>
        </w:rPr>
        <w:t>Закона о контрактной системе</w:t>
      </w:r>
      <w:r>
        <w:rPr>
          <w:rFonts w:cs="Times New Roman" w:ascii="Times New Roman" w:hAnsi="Times New Roman"/>
          <w:color w:val="000000"/>
          <w:sz w:val="28"/>
          <w:szCs w:val="28"/>
        </w:rPr>
        <w:t>;</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2)</w:t>
        <w:tab/>
        <w:t>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а)</w:t>
        <w:tab/>
        <w:t>члены аукционной комиссии рассматривают информацию и документы, направленные оператором электронной площадки,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абзацами 2-8 подпункта 2 пункта 7.1.1. части 7.1. главы 7 настоящего положения,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б)</w:t>
        <w:tab/>
        <w:t>уполномоченный орган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аукционной комиссии подписывает его усиленной электронной подписью лица, имеющего право действовать от имени Уполномоченного органа, и направляет оператору электронной площадки;</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3)</w:t>
        <w:tab/>
        <w:t>протокол подведения итогов определения поставщика (подрядчика, исполнителя) должен содержать информацию, предусмотренную подпунктом 1 пункта 7.1.3 части 7.1. главы 7 настоящего положения;</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4)</w:t>
        <w:tab/>
        <w:t xml:space="preserve">контракт с участником закупки, подавшим заявку на участие в закупке, в случае принятия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w:t>
      </w:r>
      <w:r>
        <w:rPr>
          <w:rFonts w:cs="Times New Roman" w:ascii="Times New Roman" w:hAnsi="Times New Roman"/>
          <w:sz w:val="28"/>
          <w:szCs w:val="28"/>
        </w:rPr>
        <w:t>Закона о контрактной системе</w:t>
      </w:r>
      <w:r>
        <w:rPr>
          <w:rFonts w:cs="Times New Roman" w:ascii="Times New Roman" w:hAnsi="Times New Roman"/>
          <w:color w:val="000000"/>
          <w:sz w:val="28"/>
          <w:szCs w:val="28"/>
        </w:rPr>
        <w:t>.</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7.4.</w:t>
        <w:tab/>
        <w:t xml:space="preserve">Если в случае, предусмотренном пунктом 2 части 7.2. главы 7 настоящего положения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w:t>
      </w:r>
      <w:r>
        <w:rPr>
          <w:rFonts w:cs="Times New Roman" w:ascii="Times New Roman" w:hAnsi="Times New Roman"/>
          <w:sz w:val="28"/>
          <w:szCs w:val="28"/>
        </w:rPr>
        <w:t>Закона о контрактной системе</w:t>
      </w:r>
      <w:r>
        <w:rPr>
          <w:rFonts w:cs="Times New Roman" w:ascii="Times New Roman" w:hAnsi="Times New Roman"/>
          <w:color w:val="000000"/>
          <w:sz w:val="28"/>
          <w:szCs w:val="28"/>
        </w:rPr>
        <w:t>.</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7.5.</w:t>
        <w:tab/>
        <w:t>В случае, предусмотренном пунктом 3 части 7.2. главы 7 настоящего положения, заказчик формирует с использованием электронной площадки протокол подведения итогов определения поставщика (подрядчика, исполнителя),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Протокол подведения итогов определения поставщика (подрядчика, исполнителя) должен содержать информацию:</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а)</w:t>
        <w:tab/>
        <w:t>дату подведения итогов определения поставщика (подрядчика, исполнителя);</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б)</w:t>
        <w:tab/>
        <w:t>о признании определения поставщика (подрядчика, исполнителя) несостоявшимся.</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7.6.</w:t>
        <w:tab/>
        <w:t xml:space="preserve">В случаях, предусмотренных пунктами 3-6 части 7.2. главы 7 настоящего положения, заказчик вправе осуществить новую закупку в соответствии с </w:t>
      </w:r>
      <w:r>
        <w:rPr>
          <w:rFonts w:cs="Times New Roman" w:ascii="Times New Roman" w:hAnsi="Times New Roman"/>
          <w:sz w:val="28"/>
          <w:szCs w:val="28"/>
        </w:rPr>
        <w:t>Законом о контрактной системе</w:t>
      </w:r>
      <w:r>
        <w:rPr>
          <w:rFonts w:cs="Times New Roman" w:ascii="Times New Roman" w:hAnsi="Times New Roman"/>
          <w:color w:val="000000"/>
          <w:sz w:val="28"/>
          <w:szCs w:val="28"/>
        </w:rPr>
        <w:t xml:space="preserve"> либо осуществить закупку у единственного поставщика (подрядчика, исполнителя) в соответствии с пунктом 25 части 1 статьи 93 </w:t>
      </w:r>
      <w:r>
        <w:rPr>
          <w:rFonts w:cs="Times New Roman" w:ascii="Times New Roman" w:hAnsi="Times New Roman"/>
          <w:sz w:val="28"/>
          <w:szCs w:val="28"/>
        </w:rPr>
        <w:t>Закона о контрактной системе</w:t>
      </w:r>
      <w:r>
        <w:rPr>
          <w:rFonts w:cs="Times New Roman" w:ascii="Times New Roman" w:hAnsi="Times New Roman"/>
          <w:color w:val="000000"/>
          <w:sz w:val="28"/>
          <w:szCs w:val="28"/>
        </w:rPr>
        <w:t>.</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7.7.</w:t>
        <w:tab/>
        <w:t xml:space="preserve">При осуществлении процедуры определения поставщика (подрядчика, исполнителя) путем проведения электронного аукциона аукционная комиссия также выполняет иные действия в соответствии с положениями </w:t>
      </w:r>
      <w:r>
        <w:rPr>
          <w:rFonts w:cs="Times New Roman" w:ascii="Times New Roman" w:hAnsi="Times New Roman"/>
          <w:sz w:val="28"/>
          <w:szCs w:val="28"/>
        </w:rPr>
        <w:t>Закона о контрактной системе</w:t>
      </w:r>
      <w:r>
        <w:rPr>
          <w:rFonts w:cs="Times New Roman" w:ascii="Times New Roman" w:hAnsi="Times New Roman"/>
          <w:color w:val="000000"/>
          <w:sz w:val="28"/>
          <w:szCs w:val="28"/>
        </w:rPr>
        <w:t>.</w:t>
      </w:r>
    </w:p>
    <w:p>
      <w:pPr>
        <w:pStyle w:val="Normal"/>
        <w:widowControl w:val="false"/>
        <w:spacing w:lineRule="auto" w:line="240" w:before="0" w:after="0"/>
        <w:ind w:firstLine="709"/>
        <w:contextualSpacing/>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ind w:firstLine="709"/>
        <w:contextualSpacing/>
        <w:jc w:val="center"/>
        <w:rPr>
          <w:rFonts w:ascii="Times New Roman" w:hAnsi="Times New Roman"/>
        </w:rPr>
      </w:pPr>
      <w:r>
        <w:rPr>
          <w:rFonts w:cs="Times New Roman" w:ascii="Times New Roman" w:hAnsi="Times New Roman"/>
          <w:bCs/>
          <w:sz w:val="28"/>
          <w:szCs w:val="28"/>
        </w:rPr>
        <w:t>8.</w:t>
        <w:tab/>
        <w:t xml:space="preserve">Функции комиссии при </w:t>
      </w:r>
      <w:r>
        <w:rPr>
          <w:rFonts w:cs="Times New Roman" w:ascii="Times New Roman" w:hAnsi="Times New Roman"/>
          <w:sz w:val="28"/>
          <w:szCs w:val="28"/>
        </w:rPr>
        <w:t>осуществлении процедуры определения поставщика (подрядчика, исполнителя) путем проведения открытого конкурса в электронной форме</w:t>
      </w:r>
    </w:p>
    <w:p>
      <w:pPr>
        <w:pStyle w:val="Normal"/>
        <w:widowControl w:val="false"/>
        <w:spacing w:lineRule="auto" w:line="240" w:before="0" w:after="0"/>
        <w:ind w:firstLine="709"/>
        <w:contextualSpacing/>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8.1.</w:t>
        <w:tab/>
        <w:t>При осуществлении процедуры определения поставщика (подрядчика, исполнителя) путем проведения открытого конкурса в электронной форме в обязанности конкурсной комиссии входит:</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8.1.1.</w:t>
        <w:tab/>
        <w:t>не позднее двух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члены комиссии по осуществлению закупок:</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8.1.1.1.</w:t>
        <w:tab/>
        <w:t>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8.1.1.2.</w:t>
        <w:tab/>
        <w:t>при рассмотрении первых частей заявок на участие в закупке соответствующая заявка подлежит отклонению в случаях:</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а)</w:t>
        <w:tab/>
        <w:t>непредставления (за исключением случаев, предусмотренных Законом о контрактной службе) информации и документов, предусмотренных подпунктами «а», «б», «г» и «д» пункта 2 части 1 статьи 43 Закона о контрактной системе, несоответствия таких информации и документов извещению об осуществлении закупки;</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б)</w:t>
        <w:tab/>
        <w:t>если в первой части заявки на участие в закупке содержится информация, предусмотренная пунктами 1, 3 и 4 части 1 статьи 43 Закона о контрактной системе;</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в)</w:t>
        <w:tab/>
        <w:t>выявления недостоверной информации, содержащейся в первой части заявки на участие в закупке.</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8.1.2.</w:t>
        <w:tab/>
        <w:t>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Закона о контрактной системе (если такие критерии установлены извещением об осуществлении закупки).</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8.1.3.</w:t>
        <w:tab/>
        <w:t>Подписывают протокол рассмотрения и оценки первых частей заявок на участие в закупке усиленными электронными подписями. Протокол формирует Уполномоченный орган с использованием электронной площадки.</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Протокол рассмотрения и оценки первых частей заявок на участие в закупке должен содержать:</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1)</w:t>
        <w:tab/>
        <w:t>дату рассмотрения и оценки первых частей заявок на участие в закупке, идентификационные номера таких заявок;</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2)</w:t>
        <w:tab/>
        <w:t>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Закона о контрактной системе, извещения об осуществлении закупки, которым не соответствует такая заявка, положений заявки на участие в закупке, которые не соответствуют Закону о контрактной системе, извещению об осуществлении закупки;</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3)</w:t>
        <w:tab/>
        <w:t>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4)</w:t>
        <w:tab/>
        <w:t>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5)</w:t>
        <w:tab/>
        <w:t>информацию о признании определения поставщика (подрядчика, исполнителя) несостоявшимся в случаях, предусмотренных пунктами 2 и 4 части 1 статьи 52 Закона о контрактной системе.</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8.1.4.</w:t>
        <w:tab/>
        <w:t>Не позднее двух рабочих дней со дня, следующего за днем получения вторых частей заявок на участие в закупке, но не позднее даты окончания срока рассмотрения и оценки вторых частей заявок на участие в закупке, установленной в извещении об осуществлении закупки, члены конкурсной комиссии:</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8.1.4.1.</w:t>
        <w:tab/>
        <w:t>Рассматривают вторые части заявок на участие в закупке, а также информацию и документы, направленные оператором электронной площадки,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8.1.4.2.</w:t>
        <w:tab/>
        <w:t>При рассмотрении вторых частей заявок на участие в закупке соответствующая заявка подлежит отклонению в случаях:</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1)</w:t>
        <w:tab/>
        <w:t>непредставления (за исключением случаев, предусмотренных Законом о контрактной системе)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Законом о контрактной системе (за исключением информации и документов, предусмотренных пунктами 2 и 3 части 6 статьи 43 Закона о контрактной системе), несоответствия таких информации и документов требованиям, установленным в извещении об осуществлении закупки;</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2)</w:t>
        <w:tab/>
        <w:t>непредставления информации и документов, предусмотренных пунктами 2 и 3 части 6 статьи 43 Закона о контрактной системе, несоответствия таких информации и документов требованиям, установленным в извещении об осуществлении закупки;</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3)</w:t>
        <w:tab/>
        <w:t>несоответствия участника закупки требованиям, установленным в извещении об осуществлении закупки в соответствии с частью 1 статьи 31 Закона о контрактной системе, требованиям, установленным в извещении об осуществлении закупки в соответствии с частями 1.1, 2 и 2.1 (при наличии таких требований) статьи 31 Закона о контрактной системе;</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4)</w:t>
        <w:tab/>
        <w:t>предусмотренных нормативными правовыми актами, принятыми в соответствии со статьей 14 Закона о контрактной системе (за исключением случаев непредставления информации и документов, предусмотренных пунктом 5 части 1 статьи 43 Закона о контрактной системе);</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5)</w:t>
        <w:tab/>
        <w:t>непредставления информации и документов, предусмотренных пунктом 5 части 1 статьи 43 Закона о контрактной системе, если такие документы предусмотрены нормативными правовыми актами, принятыми в соответствии с частью 3 статьи 14 Закона о контрактной системе (в случае установления в соответствии со статьей 14 Закона о контрактной системе в извещении об осуществлении закупки запрета допуска товаров, происходящих из иностранного государства или группы иностранных государств);</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6)</w:t>
        <w:tab/>
        <w:t>выявления отнесения участника закупки к организациям, предусмотренным пунктом 4 статьи 2 Федерального закона от 04.06.2018        №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7)</w:t>
        <w:tab/>
        <w:t>предусмотренных частью 6 статьи 45 Закона о контрактной системе;</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8)</w:t>
        <w:tab/>
        <w:t>выявления недостоверной информации, содержащейся в заявке на участие в закупке;</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9)</w:t>
        <w:tab/>
        <w:t>указания информации о предложении участника закупки, предусмотренном пунктом 3 или пунктом 4 части 1 статьи 43 Закона о контрактной системе.</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8.1.4.3.</w:t>
        <w:tab/>
        <w:t>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Закона о контрактной системе (если такой критерий установлен извещением об осуществлении закупки).</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8.1.4.4.</w:t>
        <w:tab/>
        <w:t>Подписывают протокол рассмотрения и оценки вторых частей заявок на участие в закупке усиленными электронными подписями. Протокол формирует Уполномоченный орган с использованием электронной площадки.</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8.1.4.5.</w:t>
        <w:tab/>
        <w:t>Протокол рассмотрения и оценки вторых частей заявок на участие в закупке должен содержать:</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1)</w:t>
        <w:tab/>
        <w:t>дату рассмотрения и оценки вторых частей заявок на участие в закупке, идентификационные номера таких заявок;</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2)</w:t>
        <w:tab/>
        <w:t>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Закона о контрактной системе, извещения об осуществлении закупки, которым не соответствует такая заявка, положений заявки на участие в закупке, которые не соответствуют Закону о контрактной системе, извещению об осуществлении закупки;</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3)</w:t>
        <w:tab/>
        <w:t>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пунктом 4 части 1 статьи 32 Закона о контрактной системе (в случае установления такого критерия в извещении об осуществлении закупки);</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4)</w:t>
        <w:tab/>
        <w:t>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5)</w:t>
        <w:tab/>
        <w:t>информацию о признании определения поставщика (подрядчика, исполнителя) несостоявшимся в случаях, предусмотренных пунктами 2 и 4 части 1 статьи 52 Закона о контрактной системе.</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8.1.5.</w:t>
        <w:tab/>
        <w:t>Не позднее одного рабочего дня со дня, следующего за днем получения ценовых предложений участников закупки, вторые части заявок которых признаны соответствующими извещению об осуществлении закупки, члены конкурсной комиссии по осуществлению закупок:</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8.1.5.1.</w:t>
        <w:tab/>
        <w:t>Осуществляют оценку ценовых предложений по критерию, предусмотренному пунктом 1 части 1 статьи 32 Закона о контрактной системе.</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8.1.5.2.</w:t>
        <w:tab/>
        <w:t>По результатам оценки первых и вторых частей заявок на участие в закупке, содержащихся в протоколах, а также оценки ценовых предложений,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о контрактной системе.</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8.1.5.3.</w:t>
        <w:tab/>
        <w:t>Подписывают протокол подведения итогов определения поставщика (подрядчика, исполнителя) усиленными электронными подписями. Протокол формирует Уполномоченный орган с использованием электронной площадки.</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8.1.5.4.</w:t>
        <w:tab/>
        <w:t>Протокол подведения итогов определения поставщика (подрядчика, исполнителя) должен содержать следующую информацию:</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1)</w:t>
        <w:tab/>
        <w:t>дату подведения итогов определения поставщика (подрядчика, исполнителя), идентификационные номера заявок на участие в закупке;</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2)</w:t>
        <w:tab/>
        <w:t>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Законом о контрактной системе, с обоснованием такого решения и указанием положений Закона о контрактной системе,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3)</w:t>
        <w:tab/>
        <w:t>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4)</w:t>
        <w:tab/>
        <w:t>порядковые номера, присвоенные в соответствии с Законом о контрактной системе заявкам на участие в закупке;</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5)</w:t>
        <w:tab/>
        <w:t>о заключении контракта по цене, увеличенной в соответствии со статьями 28 и 29 Закона о контрактной системе;</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6)</w:t>
        <w:tab/>
        <w:t>о решении каждого члена комиссии по осуществлению закупок в отношении каждой заявки на участие в закупке;</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7)</w:t>
        <w:tab/>
        <w:t>о признании определения поставщика (подрядчика, исполнителя) несостоявшимся в случаях, предусмотренных пунктами 1–4 части 1 статьи 52 Закона о контрактной системе.</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8.2.</w:t>
        <w:tab/>
        <w:t>Электронный конкурс признается несостоявшимся в следующих случаях:</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1)</w:t>
        <w:tab/>
        <w:t>по окончании срока подачи заявок на участие в закупке подана только одна заявка на участие в закупке;</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2)</w:t>
        <w:tab/>
        <w:t>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3)</w:t>
        <w:tab/>
        <w:t>по окончании срока подачи заявок на участие в закупке не подано ни одной заявки на участие в закупке;</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4)</w:t>
        <w:tab/>
        <w:t>по результатам рассмотрения заявок на участие в закупке конкурсная комиссия отклонила все такие заявки;</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5)</w:t>
        <w:tab/>
        <w:t>все участники закупки, не отозвавшие в соответствии с Законом о контрактной системе заявку на участие в закупке, признаны уклонившимися от заключения контракта;</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6)</w:t>
        <w:tab/>
        <w:t>заказчик в соответствии с частями 9 и 10 статьи 31 Закона о контрактной системе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единственной соответствующей требованиям, установленным в извещении об осуществлении закупки.</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8.2.1.</w:t>
        <w:tab/>
        <w:t>В случае, предусмотренном пунктом 1 части 7.2. настоящего Положения, электронный конкурс проводится в порядке, установленном Законом о контрактной системе, с учетом следующих особенностей:</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1)</w:t>
        <w:tab/>
        <w:t>не позднее одного часа с момента окончания срока подачи заявок на участие в закупке оператор электронной площадки направляет Уполномоченному органу заявку на участие в закупке, а также информацию и документы, предусмотренные пунктами 2 и 3 части 6 статьи 43 Закона о контрактной системе;</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2)</w:t>
        <w:tab/>
        <w:t>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а)</w:t>
        <w:tab/>
        <w:t>члены конкурсной комиссии рассматривают информацию и документы, направленные оператором электронной площадки,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пунктами 8.1.1.2 и 8.1.4.2 настоящего Положения, а также подписывают усиленными электронными подписями сформированный Уполномоченным органом с использованием электронной площадки протокол подведения итогов определения поставщика (подрядчика, исполнителя);</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б)</w:t>
        <w:tab/>
        <w:t>Уполномоченный орган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конкурсной комиссии подписывает его усиленной электронной подписью лица, имеющего право действовать от имени Уполномоченного органа, и направляет оператору электронной площадки;</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3)</w:t>
        <w:tab/>
        <w:t>протокол подведения итогов определения поставщика (подрядчика, исполнителя) должен содержать информацию, предусмотренную частью 8.1.5.4 настоящего Положения;</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4)</w:t>
        <w:tab/>
        <w:t>контракт с участником закупки, подавшим заявку на участие в закупке, в случае принятия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Закона о контрактной системе.</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8.2.2.</w:t>
        <w:tab/>
        <w:t>Если в случае, предусмотренном пунктом 2 части 7.2. настоящего Положения,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частью 19 статьи 48 Закона о контрактной системе), такой конкурс проводится с учетом следующих особенностей:</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1)</w:t>
        <w:tab/>
        <w:t>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Уполномоченному органу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Закона о контрактной системе информацию и документы участника закупки, подавшего такую заявку;</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2)</w:t>
        <w:tab/>
        <w:t>не позднее двух рабочих дней со дня, следующего за днем получения информации и документов в соответствии с пунктом 1 части 8.2.2. настоящего Положения, но не позднее даты подведения итогов определения поставщика (подрядчика, исполнителя), установленной в извещении об осуществлении закупки:</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а)</w:t>
        <w:tab/>
        <w:t>члены конкурсной комиссии рассматривают информацию и документы, направленные оператором электронной площадки, и принимают решение о соответствии заявки на участие в закупке требованиям, установленным в извещении, или об отклонении заявки на участие в закупке по основаниям, предусмотренным частью 12 статьи 48 Закона о контрактной системе, а также подписывают усиленными электронными подписями сформированный Уполномоченным органом с использованием электронной площадки протокол подведения итогов определения поставщика (подрядчика, исполнителя);</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б)</w:t>
        <w:tab/>
        <w:t>Уполномоченный орган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конкурсной комиссии подписывает его усиленной электронной подписью лица, имеющего право действовать от имени Уполномоченного органа, и направляет оператору электронной площадки.</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8.2.3.</w:t>
        <w:tab/>
        <w:t>Процедуры подачи предложений о цене контракта либо о сумме цен единиц товара, работы, услуги (в случае, предусмотренном частью 24 статьи 22 Закона о контрактной системе), оценка по критериям оценки заявок на участие в закупке, установленным в извещении об осуществлении закупки, не осуществляются.</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8.2.4.</w:t>
        <w:tab/>
        <w:t>Протокол подведения итогов определения поставщика (подрядчика, исполнителя) должен содержать информацию, предусмотренную частью 8.1.5.4. настоящего Положения.</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8.2.5.</w:t>
        <w:tab/>
        <w:t>Контракт с участником закупки, подавшим заявку на участие в закупке, в случае принятия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Закона о контрактной системе.</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8.2.6.</w:t>
        <w:tab/>
        <w:t>Если в случае, предусмотренном пунктом 2 части 8.2. главы 8 настоящего Положения, электронный конкурс признан несостоявшимся по результатам рассмотрения вторых частей заявок на участие в закупке, такой конкурс проводится с учетом следующих особенностей:</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1)</w:t>
        <w:tab/>
        <w:t>оценка, предусмотренная подпунктом «б» пункта 1 части 11, подпунктом «а» пункта 1 части 15 статьи 48 Закона о контрактной системе, не осуществляется;</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2)</w:t>
        <w:tab/>
        <w:t>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Закона о контрактной системе.</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8.2.7.</w:t>
        <w:tab/>
        <w:t>В случае, предусмотренном пунктом 3 части 8.2. главы 8 настоящего Положения, Уполномоченный орган формирует с использованием электронной площадки протокол подведения итогов определения поставщика (подрядчика, исполнителя), подписывает такой протокол усиленной электронной подписью лица, имеющего право действовать от имени Уполномоченного органа,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8.2.7.1.</w:t>
        <w:tab/>
        <w:t>Протокол подведения итогов определения поставщика (подрядчика, исполнителя) должен содержать информацию:</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а)</w:t>
        <w:tab/>
        <w:t>дату подведения итогов определения поставщика (подрядчика, исполнителя);</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б)</w:t>
        <w:tab/>
        <w:t>о признании определения поставщика (подрядчика, исполнителя) несостоявшимся.</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8.2.8.</w:t>
        <w:tab/>
        <w:t>В случаях, предусмотренных пунктами 3–6 части 8.2. главы 8 настоящего Положения, заказчик вправе осуществить новую закупку в соответствии с Законом о контрактной системе либо осуществить закупку у единственного поставщика (подрядчика, исполнителя) в соответствии с пунктом 25 части 1 статьи 93 Закона о контрактной системе.</w:t>
      </w:r>
    </w:p>
    <w:p>
      <w:pPr>
        <w:pStyle w:val="Normal"/>
        <w:spacing w:lineRule="auto" w:line="240" w:before="0" w:after="0"/>
        <w:ind w:firstLine="709"/>
        <w:contextualSpacing/>
        <w:jc w:val="both"/>
        <w:rPr>
          <w:rFonts w:ascii="Times New Roman" w:hAnsi="Times New Roman"/>
        </w:rPr>
      </w:pPr>
      <w:r>
        <w:rPr>
          <w:rFonts w:cs="Times New Roman" w:ascii="Times New Roman" w:hAnsi="Times New Roman"/>
          <w:color w:val="000000"/>
          <w:sz w:val="28"/>
          <w:szCs w:val="28"/>
        </w:rPr>
        <w:t>8.3.</w:t>
        <w:tab/>
        <w:t>При осуществлении процедуры определения поставщика (подрядчика, исполнителя) путем проведения электронного конкурса конкурсная комиссия также выполняет иные действия в соответствии с положениями Закона о контрактной системе.</w:t>
      </w:r>
    </w:p>
    <w:p>
      <w:pPr>
        <w:pStyle w:val="Normal"/>
        <w:widowControl w:val="false"/>
        <w:spacing w:lineRule="auto" w:line="240" w:before="0" w:after="0"/>
        <w:ind w:firstLine="709"/>
        <w:contextualSpacing/>
        <w:jc w:val="both"/>
        <w:rPr>
          <w:rFonts w:ascii="Times New Roman" w:hAnsi="Times New Roman"/>
        </w:rPr>
      </w:pPr>
      <w:r>
        <w:rPr>
          <w:rFonts w:ascii="Times New Roman" w:hAnsi="Times New Roman"/>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01"/>
    <w:family w:val="roman"/>
    <w:pitch w:val="variable"/>
  </w:font>
</w:fonts>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e5e5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qFormat/>
    <w:rsid w:val="00971875"/>
    <w:pPr>
      <w:keepNext w:val="true"/>
      <w:spacing w:lineRule="auto" w:line="240" w:before="0" w:after="0"/>
      <w:jc w:val="center"/>
      <w:outlineLvl w:val="0"/>
    </w:pPr>
    <w:rPr>
      <w:rFonts w:ascii="Times New Roman" w:hAnsi="Times New Roman" w:eastAsia="Times New Roman" w:cs="Times New Roman"/>
      <w:b/>
      <w:sz w:val="32"/>
      <w:szCs w:val="20"/>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971875"/>
    <w:rPr>
      <w:rFonts w:ascii="Times New Roman" w:hAnsi="Times New Roman" w:eastAsia="Times New Roman" w:cs="Times New Roman"/>
      <w:b/>
      <w:sz w:val="32"/>
      <w:szCs w:val="20"/>
      <w:lang w:eastAsia="ru-RU"/>
    </w:rPr>
  </w:style>
  <w:style w:type="character" w:styleId="Style13" w:customStyle="1">
    <w:name w:val="Основной текст с отступом Знак"/>
    <w:basedOn w:val="DefaultParagraphFont"/>
    <w:link w:val="a4"/>
    <w:qFormat/>
    <w:rsid w:val="00971875"/>
    <w:rPr>
      <w:rFonts w:ascii="Times New Roman" w:hAnsi="Times New Roman" w:eastAsia="Times New Roman" w:cs="Times New Roman"/>
      <w:sz w:val="28"/>
      <w:szCs w:val="20"/>
      <w:lang w:eastAsia="ru-RU"/>
    </w:rPr>
  </w:style>
  <w:style w:type="character" w:styleId="Style14" w:customStyle="1">
    <w:name w:val="Текст выноски Знак"/>
    <w:basedOn w:val="DefaultParagraphFont"/>
    <w:link w:val="a6"/>
    <w:uiPriority w:val="99"/>
    <w:semiHidden/>
    <w:qFormat/>
    <w:rsid w:val="00971875"/>
    <w:rPr>
      <w:rFonts w:ascii="Tahoma" w:hAnsi="Tahoma" w:cs="Tahoma"/>
      <w:sz w:val="16"/>
      <w:szCs w:val="16"/>
    </w:rPr>
  </w:style>
  <w:style w:type="character" w:styleId="Style15">
    <w:name w:val="Интернет-ссылка"/>
    <w:basedOn w:val="DefaultParagraphFont"/>
    <w:rPr>
      <w:color w:val="0000FF" w:themeColor="hyperlink"/>
      <w:u w:val="single"/>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lang w:val="zxx" w:eastAsia="zxx" w:bidi="zxx"/>
    </w:rPr>
  </w:style>
  <w:style w:type="paragraph" w:styleId="ConsPlusCell" w:customStyle="1">
    <w:name w:val="ConsPlusCell"/>
    <w:uiPriority w:val="99"/>
    <w:qFormat/>
    <w:rsid w:val="00971875"/>
    <w:pPr>
      <w:widowControl w:val="false"/>
      <w:bidi w:val="0"/>
      <w:spacing w:lineRule="auto" w:line="240" w:before="0" w:after="0"/>
      <w:jc w:val="left"/>
    </w:pPr>
    <w:rPr>
      <w:rFonts w:ascii="Calibri" w:hAnsi="Calibri" w:eastAsia="" w:cs="Calibri" w:eastAsiaTheme="minorEastAsia"/>
      <w:color w:val="auto"/>
      <w:kern w:val="0"/>
      <w:sz w:val="22"/>
      <w:szCs w:val="22"/>
      <w:lang w:eastAsia="ru-RU" w:val="ru-RU" w:bidi="ar-SA"/>
    </w:rPr>
  </w:style>
  <w:style w:type="paragraph" w:styleId="Style21">
    <w:name w:val="Body Text Indent"/>
    <w:basedOn w:val="Normal"/>
    <w:link w:val="a5"/>
    <w:rsid w:val="00971875"/>
    <w:pPr>
      <w:spacing w:lineRule="auto" w:line="240" w:before="0" w:after="120"/>
      <w:ind w:left="283" w:hanging="0"/>
    </w:pPr>
    <w:rPr>
      <w:rFonts w:ascii="Times New Roman" w:hAnsi="Times New Roman" w:eastAsia="Times New Roman" w:cs="Times New Roman"/>
      <w:sz w:val="28"/>
      <w:szCs w:val="20"/>
      <w:lang w:eastAsia="ru-RU"/>
    </w:rPr>
  </w:style>
  <w:style w:type="paragraph" w:styleId="BalloonText">
    <w:name w:val="Balloon Text"/>
    <w:basedOn w:val="Normal"/>
    <w:link w:val="a7"/>
    <w:uiPriority w:val="99"/>
    <w:semiHidden/>
    <w:unhideWhenUsed/>
    <w:qFormat/>
    <w:rsid w:val="0097187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3">
    <w:name w:val="Table Grid"/>
    <w:basedOn w:val="a1"/>
    <w:rsid w:val="00971875"/>
    <w:pPr>
      <w:spacing w:after="0" w:line="240" w:lineRule="auto"/>
    </w:pPr>
    <w:rPr>
      <w:lang w:eastAsia="ru-RU"/>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BB881CED648E43782CEE89CB029BCAF75EB1DEC392E2EFF6A9BA1B4B44R1ADF" TargetMode="External"/><Relationship Id="rId4" Type="http://schemas.openxmlformats.org/officeDocument/2006/relationships/hyperlink" Target="consultantplus://offline/ref=BB881CED648E43782CEE89CB029BCAF75EB0D5CF94E6EFF6A9BA1B4B44R1ADF" TargetMode="External"/><Relationship Id="rId5" Type="http://schemas.openxmlformats.org/officeDocument/2006/relationships/hyperlink" Target="consultantplus://offline/ref=BB881CED648E43782CEE89CB029BCAF75EB0D5CF97E1EFF6A9BA1B4B44R1ADF" TargetMode="External"/><Relationship Id="rId6" Type="http://schemas.openxmlformats.org/officeDocument/2006/relationships/hyperlink" Target="consultantplus://offline/ref=BB881CED648E43782CEE89CB029BCAF75EB0D2C690E7EFF6A9BA1B4B44R1ADF" TargetMode="External"/><Relationship Id="rId7" Type="http://schemas.openxmlformats.org/officeDocument/2006/relationships/hyperlink" Target="consultantplus://offline/ref=11B9BD29C88A3C6D463D03CBD1137829B421147A8081DF14223CE5B710sAB2F" TargetMode="External"/><Relationship Id="rId8" Type="http://schemas.openxmlformats.org/officeDocument/2006/relationships/hyperlink" Target="consultantplus://offline/ref=11B9BD29C88A3C6D463D03CBD1137829B421147A8081DF14223CE5B710sAB2F"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Application>LibreOffice/7.2.1.2$Windows_X86_64 LibreOffice_project/87b77fad49947c1441b67c559c339af8f3517e22</Application>
  <AppVersion>15.0000</AppVersion>
  <Pages>20</Pages>
  <Words>6151</Words>
  <Characters>42204</Characters>
  <CharactersWithSpaces>48156</CharactersWithSpaces>
  <Paragraphs>239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2021-12-22T00:07:00Z</dcterms:created>
  <dc:creator>Vigak_Natalia</dc:creator>
  <dc:description/>
  <dc:language>ru-RU</dc:language>
  <cp:lastModifiedBy/>
  <cp:lastPrinted>2021-12-29T21:48:00Z</cp:lastPrinted>
  <dcterms:modified xsi:type="dcterms:W3CDTF">2022-01-12T10:04:36Z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