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4" w:rsidRDefault="000F1849" w:rsidP="004674A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6</w:t>
      </w:r>
    </w:p>
    <w:p w:rsidR="000E12FF" w:rsidRDefault="000E12FF" w:rsidP="000E12FF">
      <w:pPr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</w:t>
      </w:r>
    </w:p>
    <w:p w:rsidR="000E12FF" w:rsidRPr="004674A4" w:rsidRDefault="000E12FF" w:rsidP="004674A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ПРАВО РАЗМЕЩЕНИЯ 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НЕСТАЦИОНАРНОГО ТОРГОВОГО ОБЪЕКТА 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Елизово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«___» _______20___г.</w:t>
      </w:r>
    </w:p>
    <w:p w:rsidR="006B38D1" w:rsidRDefault="006B38D1" w:rsidP="006B3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Елизовского городского поселения в лице Управления финансов и экономического развития администрации Елизовского городского поселения в дальнейшем именуемое «Уполномоченный орган», руководитель </w:t>
      </w:r>
      <w:r>
        <w:rPr>
          <w:i/>
          <w:sz w:val="28"/>
          <w:szCs w:val="28"/>
          <w:u w:val="single"/>
        </w:rPr>
        <w:t>(Ф.И.О.)</w:t>
      </w:r>
      <w:r>
        <w:rPr>
          <w:sz w:val="28"/>
          <w:szCs w:val="28"/>
        </w:rPr>
        <w:t>, действующая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основании Положения об Управлении финансов и экономического развития администрации Елизовского городского поселения, принятого Решением Собрания депутатов Елизовского городского поселения от 11.02.2016 № 861, с одной стороны, и </w:t>
      </w:r>
      <w:r>
        <w:rPr>
          <w:i/>
          <w:sz w:val="28"/>
          <w:szCs w:val="28"/>
        </w:rPr>
        <w:t>(наименование юридического лица или Ф.И.О.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индивидуального предпринимателя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именуемое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«Предприниматель» с другой стороны, совместно именуемые Стороны, или по отдельности Сторона, заключили настоящий Договор о нижеследующем: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Предмет Договора</w:t>
      </w:r>
    </w:p>
    <w:p w:rsidR="006B38D1" w:rsidRDefault="006B38D1" w:rsidP="006B38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8D1" w:rsidRDefault="006B38D1" w:rsidP="006B38D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Уполномоченный орган предоставляет Предпринимателю право на размещение нестационарного торгового</w:t>
      </w:r>
      <w:r>
        <w:t xml:space="preserve"> </w:t>
      </w:r>
      <w:r>
        <w:rPr>
          <w:sz w:val="28"/>
          <w:szCs w:val="28"/>
        </w:rPr>
        <w:t>объекта ______________(далее - Объект)                                                для осуществления предпринимательской деятельности 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объекта:____________________________________________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расположен: _______________________________________________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Объекта:__________________________________________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_______________________________________________.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>
        <w:rPr>
          <w:i/>
          <w:sz w:val="28"/>
          <w:szCs w:val="28"/>
        </w:rPr>
        <w:t>указать реквизиты муниципального правового акта</w:t>
      </w:r>
      <w:r>
        <w:rPr>
          <w:sz w:val="28"/>
          <w:szCs w:val="28"/>
        </w:rPr>
        <w:t>)</w:t>
      </w:r>
    </w:p>
    <w:p w:rsidR="006B38D1" w:rsidRDefault="006B38D1" w:rsidP="006B38D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 является существенным условием настоящего Договора. Одностороннее изменение Предпринимателем специализации не допускается.</w:t>
      </w:r>
    </w:p>
    <w:p w:rsidR="006B38D1" w:rsidRDefault="006B38D1" w:rsidP="006B38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Договора</w:t>
      </w:r>
    </w:p>
    <w:p w:rsidR="006B38D1" w:rsidRDefault="006B38D1" w:rsidP="006B38D1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«___»_________20__ и действует по «___»_________20__.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 и обязанности Сторон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Уполномоченный орган вправе: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Предпринимателем условий настоящего Договора;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 xml:space="preserve">в 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6B38D1" w:rsidRDefault="006B38D1" w:rsidP="006B38D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Уполномоченный орган обязуется предоставить </w:t>
      </w:r>
      <w:r>
        <w:rPr>
          <w:sz w:val="28"/>
          <w:szCs w:val="28"/>
        </w:rPr>
        <w:t>Предпринимателю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право на размещение Объекта, в месте, установленном схемой размещения нестационарных торговых объектов на территории Елизовского городского поселения.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Предприниматель</w:t>
      </w:r>
      <w:r>
        <w:rPr>
          <w:color w:val="000000"/>
          <w:sz w:val="28"/>
          <w:szCs w:val="28"/>
        </w:rPr>
        <w:t xml:space="preserve">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Предприниматель</w:t>
      </w:r>
      <w:r>
        <w:rPr>
          <w:color w:val="000000"/>
          <w:sz w:val="28"/>
          <w:szCs w:val="28"/>
        </w:rPr>
        <w:t xml:space="preserve"> обязан: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3.4.1.</w:t>
      </w:r>
      <w:r>
        <w:rPr>
          <w:color w:val="000000"/>
          <w:sz w:val="28"/>
          <w:szCs w:val="28"/>
        </w:rPr>
        <w:tab/>
        <w:t xml:space="preserve">обеспечить размещение Объекта, соответствующего требованиям </w:t>
      </w:r>
      <w:r>
        <w:rPr>
          <w:sz w:val="28"/>
          <w:szCs w:val="28"/>
        </w:rPr>
        <w:t xml:space="preserve">Положения об общих требованиях, предъявляемым к нестационарным объектам, размещаемым на территории Елизовского городского поселения, __________________________________________________________________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(указываются реквизиты муниципального правового акта)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3.4.2.разместить Объе</w:t>
      </w:r>
      <w:proofErr w:type="gramStart"/>
      <w:r>
        <w:rPr>
          <w:color w:val="000000"/>
          <w:sz w:val="28"/>
          <w:szCs w:val="28"/>
        </w:rPr>
        <w:t>кт в ср</w:t>
      </w:r>
      <w:proofErr w:type="gramEnd"/>
      <w:r>
        <w:rPr>
          <w:color w:val="000000"/>
          <w:sz w:val="28"/>
          <w:szCs w:val="28"/>
        </w:rPr>
        <w:t>ок 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</w:t>
      </w:r>
      <w:r>
        <w:rPr>
          <w:color w:val="000000"/>
          <w:sz w:val="28"/>
          <w:szCs w:val="28"/>
        </w:rPr>
        <w:tab/>
        <w:t>использовать Объект по назначению (специализации), указанному в п. 1.1. настоящего Договора;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3.4.4.</w:t>
      </w:r>
      <w:r>
        <w:rPr>
          <w:color w:val="000000"/>
          <w:sz w:val="28"/>
          <w:szCs w:val="28"/>
        </w:rPr>
        <w:tab/>
        <w:t xml:space="preserve">на фасаде Объекта поместить вывеску с указанием: </w:t>
      </w:r>
      <w:r>
        <w:rPr>
          <w:sz w:val="28"/>
          <w:szCs w:val="28"/>
        </w:rPr>
        <w:t>ФИО индивидуального предпринимателя; места его регистрации; режима работы Объекта; информации о государственной регистрации ОГРНИП</w:t>
      </w:r>
      <w:r>
        <w:rPr>
          <w:color w:val="000000"/>
          <w:sz w:val="28"/>
          <w:szCs w:val="28"/>
        </w:rPr>
        <w:t>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</w:t>
      </w:r>
      <w:r>
        <w:rPr>
          <w:color w:val="000000"/>
          <w:sz w:val="28"/>
          <w:szCs w:val="28"/>
        </w:rPr>
        <w:tab/>
        <w:t>своевременно и полностью вносить плату по настоящему Договору в размере и порядке, установленном настоящим Договором;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</w:t>
      </w:r>
      <w:r>
        <w:rPr>
          <w:color w:val="000000"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</w:t>
      </w:r>
      <w:r>
        <w:rPr>
          <w:color w:val="000000"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3.4.8.</w:t>
      </w:r>
      <w:r>
        <w:rPr>
          <w:color w:val="000000"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Платежи и расчеты по Договору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Цена Договора составляет _____________________________________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(указывается сумма платежа в рублях в месяц)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Оплата производится ежемесячно в срок, не позднее 10 (десятого) числа месяца, следующего за отчетным, по реквизитам, указанным Уполномоченным органом  в разделе 9 настоящего Договора.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Подтверждением оплаты Предпринимателем является платежный документ о перечислении денежных средств на лицевой счет Уполномоченного органа.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Размер платы по Договору на размещение Объекта не может быть изменен по соглашению Сторон.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Сторон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Стороны несут ответственность за неисполнение обязательств по </w:t>
      </w:r>
      <w:r>
        <w:rPr>
          <w:sz w:val="28"/>
          <w:szCs w:val="28"/>
        </w:rPr>
        <w:lastRenderedPageBreak/>
        <w:t>настоящему Договору в соответствии с действующим законодательством Российской Федерации.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За нарушение сроков внесения платы по Договору Предприниматель выплачивает Уполномоченному органу пени из расчета 0,1% от размера невнесенной суммы за каждый день просрочки.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6. Обстоятельства непреодолимой силы</w:t>
      </w:r>
    </w:p>
    <w:p w:rsidR="006B38D1" w:rsidRDefault="006B38D1" w:rsidP="006B38D1">
      <w:pPr>
        <w:widowControl w:val="0"/>
        <w:snapToGrid w:val="0"/>
        <w:ind w:firstLine="720"/>
        <w:jc w:val="center"/>
        <w:rPr>
          <w:sz w:val="28"/>
          <w:szCs w:val="28"/>
        </w:rPr>
      </w:pP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proofErr w:type="gramEnd"/>
      <w:r>
        <w:rPr>
          <w:sz w:val="28"/>
          <w:szCs w:val="28"/>
        </w:rPr>
        <w:t xml:space="preserve"> Договору, которые стороны были не в состоянии предвидеть, и предотвратить. Документ, выданный Торгово-промышленной палатой, является достаточным подтверждением вышеуказанных обстоятельств.</w:t>
      </w:r>
    </w:p>
    <w:p w:rsidR="006B38D1" w:rsidRDefault="006B38D1" w:rsidP="006B38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частично, в таком случае ни одна из Сторон не будет иметь права требовать от другой Стороны возмещения возможных убытков.</w:t>
      </w:r>
    </w:p>
    <w:p w:rsidR="006B38D1" w:rsidRDefault="006B38D1" w:rsidP="006B3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Расторжение договора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>
        <w:rPr>
          <w:sz w:val="28"/>
          <w:szCs w:val="28"/>
        </w:rPr>
        <w:tab/>
        <w:t>невыполнение Предпринимателем требований, указанных в п. 3.4. настоящего Договора;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>
        <w:rPr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</w:t>
      </w:r>
      <w:r>
        <w:rPr>
          <w:sz w:val="28"/>
          <w:szCs w:val="28"/>
        </w:rPr>
        <w:tab/>
        <w:t>нарушение Предпринимателем установленной в предмете Договора специализации;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7.2.4.</w:t>
      </w:r>
      <w:r>
        <w:rPr>
          <w:sz w:val="28"/>
          <w:szCs w:val="28"/>
        </w:rPr>
        <w:tab/>
        <w:t>при передаче права Предпринимателем осуществления деятельности в Объекте третьему лицу без письменного согласования с администрацией Елизовского городского поселения;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7.2.5.</w:t>
      </w:r>
      <w:r>
        <w:rPr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 xml:space="preserve">При отказе от исполнения настоящего Договора в одностороннем порядке Уполномоченный орган направляет Предпринимателю письменное уведомление.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Уполномоченный орган имеет право досрочно расторгнуть настоящий Договор в связи с принятием указанных ниже решений, о чем извещает письменно Предпринимателя не менее чем за два месяца, но не более чем за шесть месяцев до начала соответствующих работ: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После расторжения Договора Объект подлежит демонтажу Предпринимателем,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Демонтаж Объекта в добровольном порядке производится Предпринимателем за счет собственных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ок, указанный в предписании, выданном Уполномоченным органом.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невыполнения демонтажа Предпринимателем в добровольном порядке, в указанный в предписании срок, Уполномоченный орган обращается в суд или организовывает своими силами и средствами демонтаж и вывоз Объекта, с последующим взысканием с Предпринимателя сумм, потраченных на указанные действия в рамках действующего законодательства РФ.</w:t>
      </w:r>
      <w:proofErr w:type="gramEnd"/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Прочие условия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>Внесение изменений в настоящий Договор осуществляется путем заключения дополнительного соглашения, подписанного Сторонами.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 xml:space="preserve">До передачи спора на рассмотрение в судебном порядке Стороны принимают меры к его урегулированию в претензионном порядке. Сторона, получившая претензию, обязана в течение 15 дней направить другой Стороне  </w:t>
      </w:r>
      <w:r>
        <w:rPr>
          <w:sz w:val="28"/>
          <w:szCs w:val="28"/>
        </w:rPr>
        <w:lastRenderedPageBreak/>
        <w:t>мотивированный ответ по существу претензии.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 xml:space="preserve">В случае если споры и разногласия не будут урегулированы путем переговоров, они подлежат рассмотрению в судебном порядке. 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8D1" w:rsidRDefault="006B38D1" w:rsidP="006B3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и подписи Сторон.</w:t>
      </w:r>
    </w:p>
    <w:p w:rsidR="006B38D1" w:rsidRDefault="006B38D1" w:rsidP="006B38D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/>
      </w:tblPr>
      <w:tblGrid>
        <w:gridCol w:w="4818"/>
        <w:gridCol w:w="5172"/>
      </w:tblGrid>
      <w:tr w:rsidR="006B38D1" w:rsidTr="006B38D1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Предприниматель:</w:t>
            </w:r>
          </w:p>
        </w:tc>
      </w:tr>
      <w:tr w:rsidR="006B38D1" w:rsidTr="006B38D1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</w:tr>
      <w:tr w:rsidR="006B38D1" w:rsidTr="006B38D1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Почтовый адрес: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телефон/факс: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телефон/факс: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B38D1" w:rsidRDefault="006B38D1">
            <w:pPr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ИНН/КПП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ИНН                                 КПП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ОГРН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ОГРНИП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Банк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Банк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/с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/с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БИК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БИК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ОКТМО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ОКТМО </w:t>
            </w: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КБК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6B38D1" w:rsidTr="006B38D1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Дата «______»____________ 20____г.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Руководитель _____________(ФИО)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(подпись)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Дата «______»____________ 20____г.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Предприниматель__________________ (ФИО) 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(подпись)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6B38D1" w:rsidRDefault="006B38D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</w:tbl>
    <w:p w:rsidR="004530D0" w:rsidRDefault="004530D0" w:rsidP="006B38D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</w:p>
    <w:sectPr w:rsidR="004530D0" w:rsidSect="004170B2">
      <w:pgSz w:w="11909" w:h="16834"/>
      <w:pgMar w:top="709" w:right="896" w:bottom="568" w:left="1080" w:header="357" w:footer="118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D2"/>
    <w:multiLevelType w:val="multilevel"/>
    <w:tmpl w:val="2A766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2E"/>
    <w:rsid w:val="000E12FF"/>
    <w:rsid w:val="000F1849"/>
    <w:rsid w:val="00190187"/>
    <w:rsid w:val="002312D4"/>
    <w:rsid w:val="002416C6"/>
    <w:rsid w:val="002928A8"/>
    <w:rsid w:val="003015CA"/>
    <w:rsid w:val="003B5CC6"/>
    <w:rsid w:val="003C5782"/>
    <w:rsid w:val="004170B2"/>
    <w:rsid w:val="004530D0"/>
    <w:rsid w:val="004674A4"/>
    <w:rsid w:val="00575C83"/>
    <w:rsid w:val="006B38D1"/>
    <w:rsid w:val="00843E51"/>
    <w:rsid w:val="008C0E82"/>
    <w:rsid w:val="0095162E"/>
    <w:rsid w:val="009E7D67"/>
    <w:rsid w:val="00AF7F5C"/>
    <w:rsid w:val="00BD3D6A"/>
    <w:rsid w:val="00C94953"/>
    <w:rsid w:val="00DE39CF"/>
    <w:rsid w:val="00E13C50"/>
    <w:rsid w:val="00F3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2017-02-20T04:39:00Z</cp:lastPrinted>
  <dcterms:created xsi:type="dcterms:W3CDTF">2016-08-31T05:27:00Z</dcterms:created>
  <dcterms:modified xsi:type="dcterms:W3CDTF">2018-10-30T21:06:00Z</dcterms:modified>
</cp:coreProperties>
</file>