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4"/>
        <w:gridCol w:w="1298"/>
        <w:gridCol w:w="1588"/>
        <w:gridCol w:w="1067"/>
        <w:gridCol w:w="708"/>
        <w:gridCol w:w="907"/>
        <w:gridCol w:w="96"/>
        <w:gridCol w:w="46"/>
      </w:tblGrid>
      <w:tr w:rsidR="00320BFA" w:rsidRPr="00F351F5" w:rsidTr="000A7C38">
        <w:trPr>
          <w:gridAfter w:val="1"/>
          <w:wAfter w:w="46" w:type="dxa"/>
        </w:trPr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BFA" w:rsidRPr="00F351F5" w:rsidRDefault="00320BFA" w:rsidP="000A46AF">
            <w:pPr>
              <w:pStyle w:val="a4"/>
              <w:pageBreakBefore/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F351F5">
              <w:rPr>
                <w:rFonts w:asciiTheme="majorHAnsi" w:hAnsiTheme="majorHAnsi"/>
                <w:color w:val="000000" w:themeColor="text1"/>
              </w:rPr>
              <w:t xml:space="preserve">Управление </w:t>
            </w:r>
            <w:r w:rsidR="000A46AF">
              <w:rPr>
                <w:rFonts w:asciiTheme="majorHAnsi" w:hAnsiTheme="majorHAnsi"/>
                <w:color w:val="000000" w:themeColor="text1"/>
              </w:rPr>
              <w:t>финансов и экономического развития</w:t>
            </w:r>
            <w:r w:rsidRPr="00F351F5">
              <w:rPr>
                <w:rFonts w:asciiTheme="majorHAnsi" w:hAnsiTheme="majorHAnsi"/>
                <w:color w:val="000000" w:themeColor="text1"/>
              </w:rPr>
              <w:t xml:space="preserve"> администрации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20BFA" w:rsidRPr="00F351F5" w:rsidTr="000A7C38">
        <w:trPr>
          <w:gridAfter w:val="1"/>
          <w:wAfter w:w="46" w:type="dxa"/>
        </w:trPr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BFA" w:rsidRPr="00F351F5" w:rsidRDefault="00320BFA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F351F5">
              <w:rPr>
                <w:rFonts w:asciiTheme="majorHAnsi" w:hAnsiTheme="majorHAnsi"/>
                <w:color w:val="000000" w:themeColor="text1"/>
              </w:rPr>
              <w:t>Елизовского городского поселения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F351F5">
              <w:rPr>
                <w:rFonts w:asciiTheme="majorHAnsi" w:hAnsiTheme="majorHAnsi"/>
                <w:bCs/>
                <w:color w:val="000000" w:themeColor="text1"/>
              </w:rPr>
              <w:t>УТВЕРЖДЕНО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20BFA" w:rsidRPr="00F351F5" w:rsidTr="000A7C38">
        <w:trPr>
          <w:gridAfter w:val="1"/>
          <w:wAfter w:w="46" w:type="dxa"/>
        </w:trPr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6"/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351F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6"/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6"/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6"/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6"/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20BFA" w:rsidRPr="00F351F5" w:rsidTr="000A7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F351F5">
              <w:rPr>
                <w:rFonts w:asciiTheme="majorHAnsi" w:hAnsiTheme="majorHAnsi"/>
                <w:color w:val="000000" w:themeColor="text1"/>
              </w:rPr>
              <w:t xml:space="preserve">приказом </w:t>
            </w:r>
            <w:proofErr w:type="gramStart"/>
            <w:r w:rsidRPr="00F351F5">
              <w:rPr>
                <w:rFonts w:asciiTheme="majorHAnsi" w:hAnsiTheme="majorHAnsi"/>
                <w:color w:val="000000" w:themeColor="text1"/>
              </w:rPr>
              <w:t>от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BFA" w:rsidRPr="00D672B4" w:rsidRDefault="00D672B4" w:rsidP="00D672B4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672B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27.12.18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D672B4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</w:t>
            </w:r>
            <w:r w:rsidR="00320BFA" w:rsidRPr="00F351F5">
              <w:rPr>
                <w:rFonts w:asciiTheme="majorHAnsi" w:hAnsiTheme="majorHAnsi"/>
                <w:color w:val="000000" w:themeColor="text1"/>
              </w:rPr>
              <w:t>№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BFA" w:rsidRPr="00D672B4" w:rsidRDefault="00D672B4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47 о/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</w:p>
        </w:tc>
      </w:tr>
      <w:tr w:rsidR="00320BFA" w:rsidRPr="00F351F5" w:rsidTr="000A7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4"/>
              <w:spacing w:line="276" w:lineRule="auto"/>
              <w:jc w:val="left"/>
              <w:rPr>
                <w:rFonts w:asciiTheme="majorHAnsi" w:hAnsiTheme="majorHAnsi"/>
                <w:b/>
                <w:bCs/>
              </w:rPr>
            </w:pPr>
            <w:r w:rsidRPr="00F351F5">
              <w:rPr>
                <w:rFonts w:asciiTheme="majorHAnsi" w:hAnsiTheme="majorHAnsi"/>
                <w:b/>
                <w:bCs/>
              </w:rPr>
              <w:t>ПОЛОЖЕНИЕ</w:t>
            </w:r>
          </w:p>
          <w:p w:rsidR="000A7C38" w:rsidRPr="00F351F5" w:rsidRDefault="00320BFA" w:rsidP="002B6F83">
            <w:pPr>
              <w:pStyle w:val="a4"/>
              <w:spacing w:line="276" w:lineRule="auto"/>
              <w:jc w:val="left"/>
              <w:rPr>
                <w:rFonts w:asciiTheme="majorHAnsi" w:hAnsiTheme="majorHAnsi"/>
                <w:color w:val="000000" w:themeColor="text1"/>
              </w:rPr>
            </w:pPr>
            <w:r w:rsidRPr="00F351F5">
              <w:rPr>
                <w:rFonts w:asciiTheme="majorHAnsi" w:hAnsiTheme="majorHAnsi"/>
                <w:b/>
                <w:bCs/>
              </w:rPr>
              <w:t xml:space="preserve">об </w:t>
            </w:r>
            <w:r w:rsidR="008A4D1C" w:rsidRPr="00F351F5">
              <w:rPr>
                <w:rFonts w:asciiTheme="majorHAnsi" w:hAnsiTheme="majorHAnsi"/>
                <w:b/>
                <w:bCs/>
              </w:rPr>
              <w:t>У</w:t>
            </w:r>
            <w:r w:rsidRPr="00F351F5">
              <w:rPr>
                <w:rFonts w:asciiTheme="majorHAnsi" w:hAnsiTheme="majorHAnsi"/>
                <w:b/>
                <w:bCs/>
              </w:rPr>
              <w:t xml:space="preserve">четной политике </w:t>
            </w:r>
            <w:r w:rsidR="00815D26" w:rsidRPr="00F351F5">
              <w:rPr>
                <w:rFonts w:asciiTheme="majorHAnsi" w:hAnsiTheme="majorHAnsi"/>
                <w:b/>
                <w:bCs/>
              </w:rPr>
              <w:t xml:space="preserve">Управления </w:t>
            </w:r>
            <w:r w:rsidR="002B6F83">
              <w:rPr>
                <w:rFonts w:asciiTheme="majorHAnsi" w:hAnsiTheme="majorHAnsi"/>
                <w:b/>
                <w:bCs/>
              </w:rPr>
              <w:t>финансов и экономического развития</w:t>
            </w:r>
            <w:r w:rsidR="00815D26" w:rsidRPr="00F351F5">
              <w:rPr>
                <w:rFonts w:asciiTheme="majorHAnsi" w:hAnsiTheme="majorHAnsi"/>
                <w:b/>
                <w:bCs/>
              </w:rPr>
              <w:t xml:space="preserve"> администрации Елизовского городского поселения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6"/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6"/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351F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20BFA" w:rsidRPr="00F351F5" w:rsidRDefault="00320BFA" w:rsidP="00135AC7">
            <w:pPr>
              <w:pStyle w:val="a6"/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FA" w:rsidRPr="00F351F5" w:rsidRDefault="00B95412" w:rsidP="00135AC7">
            <w:pPr>
              <w:pStyle w:val="a6"/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351F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(номер</w:t>
            </w:r>
            <w:r w:rsidR="00320BFA" w:rsidRPr="00F351F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20BFA" w:rsidRPr="00F351F5" w:rsidTr="000A7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18F3" w:rsidRPr="00F351F5" w:rsidRDefault="005618F3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 xml:space="preserve">(в редакции </w:t>
            </w:r>
            <w:hyperlink r:id="rId8" w:history="1">
              <w:r w:rsidRPr="00F351F5">
                <w:rPr>
                  <w:rStyle w:val="a3"/>
                  <w:rFonts w:asciiTheme="majorHAnsi" w:hAnsiTheme="majorHAnsi"/>
                  <w:color w:val="auto"/>
                </w:rPr>
                <w:t xml:space="preserve">приказов Управления </w:t>
              </w:r>
              <w:r w:rsidR="002B6F83">
                <w:rPr>
                  <w:rStyle w:val="a3"/>
                  <w:rFonts w:asciiTheme="majorHAnsi" w:hAnsiTheme="majorHAnsi"/>
                  <w:color w:val="auto"/>
                </w:rPr>
                <w:t>финансов и экономического развития</w:t>
              </w:r>
              <w:r w:rsidRPr="00F351F5">
                <w:rPr>
                  <w:rStyle w:val="a3"/>
                  <w:rFonts w:asciiTheme="majorHAnsi" w:hAnsiTheme="majorHAnsi"/>
                  <w:color w:val="auto"/>
                </w:rPr>
                <w:t xml:space="preserve"> администрации Елизовского городского поселения от </w:t>
              </w:r>
              <w:r w:rsidR="00675B02">
                <w:rPr>
                  <w:rStyle w:val="a3"/>
                  <w:rFonts w:asciiTheme="majorHAnsi" w:hAnsiTheme="majorHAnsi"/>
                  <w:color w:val="auto"/>
                </w:rPr>
                <w:t>13</w:t>
              </w:r>
              <w:r w:rsidRPr="00F351F5">
                <w:rPr>
                  <w:rStyle w:val="a3"/>
                  <w:rFonts w:asciiTheme="majorHAnsi" w:hAnsiTheme="majorHAnsi"/>
                  <w:color w:val="auto"/>
                </w:rPr>
                <w:t>.</w:t>
              </w:r>
              <w:r w:rsidR="00675B02">
                <w:rPr>
                  <w:rStyle w:val="a3"/>
                  <w:rFonts w:asciiTheme="majorHAnsi" w:hAnsiTheme="majorHAnsi"/>
                  <w:color w:val="auto"/>
                </w:rPr>
                <w:t>05</w:t>
              </w:r>
              <w:r w:rsidRPr="00F351F5">
                <w:rPr>
                  <w:rStyle w:val="a3"/>
                  <w:rFonts w:asciiTheme="majorHAnsi" w:hAnsiTheme="majorHAnsi"/>
                  <w:color w:val="auto"/>
                </w:rPr>
                <w:t>.201</w:t>
              </w:r>
              <w:r w:rsidR="00892E40">
                <w:rPr>
                  <w:rStyle w:val="a3"/>
                  <w:rFonts w:asciiTheme="majorHAnsi" w:hAnsiTheme="majorHAnsi"/>
                  <w:color w:val="auto"/>
                </w:rPr>
                <w:t>6</w:t>
              </w:r>
              <w:r w:rsidRPr="00F351F5">
                <w:rPr>
                  <w:rStyle w:val="a3"/>
                  <w:rFonts w:asciiTheme="majorHAnsi" w:hAnsiTheme="majorHAnsi"/>
                  <w:color w:val="auto"/>
                </w:rPr>
                <w:t xml:space="preserve"> N </w:t>
              </w:r>
            </w:hyperlink>
            <w:r w:rsidR="00675B02">
              <w:t>27</w:t>
            </w:r>
            <w:r w:rsidRPr="00F351F5">
              <w:rPr>
                <w:rFonts w:asciiTheme="majorHAnsi" w:hAnsiTheme="majorHAnsi"/>
                <w:u w:val="single"/>
              </w:rPr>
              <w:t xml:space="preserve"> о/</w:t>
            </w:r>
            <w:proofErr w:type="spellStart"/>
            <w:r w:rsidRPr="00F351F5">
              <w:rPr>
                <w:rFonts w:asciiTheme="majorHAnsi" w:hAnsiTheme="majorHAnsi"/>
                <w:u w:val="single"/>
              </w:rPr>
              <w:t>д</w:t>
            </w:r>
            <w:proofErr w:type="spellEnd"/>
            <w:r w:rsidRPr="00F351F5">
              <w:rPr>
                <w:rFonts w:asciiTheme="majorHAnsi" w:hAnsiTheme="majorHAnsi"/>
                <w:u w:val="single"/>
              </w:rPr>
              <w:t xml:space="preserve">, </w:t>
            </w:r>
            <w:hyperlink r:id="rId9" w:history="1">
              <w:r w:rsidRPr="00F351F5">
                <w:rPr>
                  <w:rStyle w:val="a3"/>
                  <w:rFonts w:asciiTheme="majorHAnsi" w:hAnsiTheme="majorHAnsi"/>
                  <w:color w:val="auto"/>
                </w:rPr>
                <w:t xml:space="preserve">от 30.12.2016 N </w:t>
              </w:r>
            </w:hyperlink>
            <w:r w:rsidR="00675B02">
              <w:t>60</w:t>
            </w:r>
            <w:r w:rsidRPr="00F351F5">
              <w:rPr>
                <w:rFonts w:asciiTheme="majorHAnsi" w:hAnsiTheme="majorHAnsi"/>
                <w:u w:val="single"/>
              </w:rPr>
              <w:t>о/</w:t>
            </w:r>
            <w:proofErr w:type="spellStart"/>
            <w:r w:rsidRPr="00F351F5">
              <w:rPr>
                <w:rFonts w:asciiTheme="majorHAnsi" w:hAnsiTheme="majorHAnsi"/>
                <w:u w:val="single"/>
              </w:rPr>
              <w:t>д</w:t>
            </w:r>
            <w:proofErr w:type="spellEnd"/>
            <w:r w:rsidRPr="00F351F5">
              <w:rPr>
                <w:rFonts w:asciiTheme="majorHAnsi" w:hAnsiTheme="majorHAnsi"/>
                <w:u w:val="single"/>
              </w:rPr>
              <w:t xml:space="preserve">, от </w:t>
            </w:r>
            <w:r w:rsidR="00EF55B8">
              <w:rPr>
                <w:rFonts w:asciiTheme="majorHAnsi" w:hAnsiTheme="majorHAnsi"/>
                <w:u w:val="single"/>
              </w:rPr>
              <w:t>2</w:t>
            </w:r>
            <w:r w:rsidR="00EB47CF" w:rsidRPr="00F351F5">
              <w:rPr>
                <w:rFonts w:asciiTheme="majorHAnsi" w:hAnsiTheme="majorHAnsi"/>
                <w:u w:val="single"/>
              </w:rPr>
              <w:t xml:space="preserve">8.06.2018 № </w:t>
            </w:r>
            <w:r w:rsidR="00675B02">
              <w:rPr>
                <w:rFonts w:asciiTheme="majorHAnsi" w:hAnsiTheme="majorHAnsi"/>
                <w:u w:val="single"/>
              </w:rPr>
              <w:t>19</w:t>
            </w:r>
            <w:r w:rsidR="00865BFC">
              <w:rPr>
                <w:rFonts w:asciiTheme="majorHAnsi" w:hAnsiTheme="majorHAnsi"/>
                <w:u w:val="single"/>
              </w:rPr>
              <w:t xml:space="preserve"> </w:t>
            </w:r>
            <w:r w:rsidR="00EB47CF" w:rsidRPr="00F351F5">
              <w:rPr>
                <w:rFonts w:asciiTheme="majorHAnsi" w:hAnsiTheme="majorHAnsi"/>
                <w:u w:val="single"/>
              </w:rPr>
              <w:t>о/</w:t>
            </w:r>
            <w:proofErr w:type="spellStart"/>
            <w:r w:rsidR="00EB47CF" w:rsidRPr="00F351F5">
              <w:rPr>
                <w:rFonts w:asciiTheme="majorHAnsi" w:hAnsiTheme="majorHAnsi"/>
                <w:u w:val="single"/>
              </w:rPr>
              <w:t>д</w:t>
            </w:r>
            <w:proofErr w:type="spellEnd"/>
            <w:r w:rsidR="000F41BB">
              <w:rPr>
                <w:rFonts w:asciiTheme="majorHAnsi" w:hAnsiTheme="majorHAnsi"/>
                <w:u w:val="single"/>
              </w:rPr>
              <w:t xml:space="preserve">, </w:t>
            </w:r>
            <w:proofErr w:type="gramStart"/>
            <w:r w:rsidR="000F41BB">
              <w:rPr>
                <w:rFonts w:asciiTheme="majorHAnsi" w:hAnsiTheme="majorHAnsi"/>
                <w:u w:val="single"/>
              </w:rPr>
              <w:t>от</w:t>
            </w:r>
            <w:proofErr w:type="gramEnd"/>
            <w:r w:rsidR="000F41BB">
              <w:rPr>
                <w:rFonts w:asciiTheme="majorHAnsi" w:hAnsiTheme="majorHAnsi"/>
                <w:u w:val="single"/>
              </w:rPr>
              <w:t xml:space="preserve"> 27.09.2018 № 49 о/</w:t>
            </w:r>
            <w:proofErr w:type="spellStart"/>
            <w:r w:rsidR="000F41BB">
              <w:rPr>
                <w:rFonts w:asciiTheme="majorHAnsi" w:hAnsiTheme="majorHAnsi"/>
                <w:u w:val="single"/>
              </w:rPr>
              <w:t>д</w:t>
            </w:r>
            <w:proofErr w:type="spellEnd"/>
            <w:r w:rsidRPr="00F351F5">
              <w:rPr>
                <w:rFonts w:asciiTheme="majorHAnsi" w:hAnsiTheme="majorHAnsi"/>
                <w:u w:val="single"/>
              </w:rPr>
              <w:t>)</w:t>
            </w:r>
          </w:p>
          <w:p w:rsidR="005618F3" w:rsidRPr="00F351F5" w:rsidRDefault="005618F3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0A7C38" w:rsidRPr="00F351F5" w:rsidRDefault="00EB47CF" w:rsidP="00135AC7">
            <w:pPr>
              <w:pStyle w:val="a4"/>
              <w:spacing w:line="276" w:lineRule="auto"/>
              <w:rPr>
                <w:rFonts w:asciiTheme="majorHAnsi" w:hAnsiTheme="majorHAnsi"/>
                <w:b/>
              </w:rPr>
            </w:pPr>
            <w:r w:rsidRPr="00F351F5">
              <w:rPr>
                <w:rFonts w:asciiTheme="majorHAnsi" w:hAnsiTheme="majorHAnsi"/>
                <w:b/>
              </w:rPr>
              <w:t>Общие положения</w:t>
            </w:r>
          </w:p>
          <w:p w:rsidR="00EB47CF" w:rsidRPr="00F351F5" w:rsidRDefault="00EB47CF" w:rsidP="00135AC7">
            <w:pPr>
              <w:pStyle w:val="a4"/>
              <w:spacing w:line="276" w:lineRule="auto"/>
              <w:rPr>
                <w:rFonts w:asciiTheme="majorHAnsi" w:hAnsiTheme="majorHAnsi"/>
                <w:b/>
              </w:rPr>
            </w:pPr>
            <w:r w:rsidRPr="00F351F5">
              <w:rPr>
                <w:rFonts w:asciiTheme="majorHAnsi" w:hAnsiTheme="majorHAnsi"/>
                <w:b/>
              </w:rPr>
              <w:t>Нормативные документы</w:t>
            </w:r>
          </w:p>
          <w:p w:rsidR="00EB47CF" w:rsidRPr="00F351F5" w:rsidRDefault="00EB47CF" w:rsidP="00135AC7">
            <w:pPr>
              <w:pStyle w:val="21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 xml:space="preserve">Настоящая учетная политика предназначена для формирования полной и достоверной информации о финансовом, имущественном положении и финансовых результатах деятельности Управления </w:t>
            </w:r>
            <w:r w:rsidR="002B6F83">
              <w:rPr>
                <w:rFonts w:asciiTheme="majorHAnsi" w:hAnsiTheme="majorHAnsi"/>
              </w:rPr>
              <w:t>финансов и экономического развития</w:t>
            </w:r>
            <w:r w:rsidRPr="00F351F5">
              <w:rPr>
                <w:rFonts w:asciiTheme="majorHAnsi" w:hAnsiTheme="majorHAnsi"/>
              </w:rPr>
              <w:t xml:space="preserve"> администрации Елизовского городского поселения.</w:t>
            </w:r>
          </w:p>
          <w:p w:rsidR="00EB47CF" w:rsidRPr="00F351F5" w:rsidRDefault="00EB47CF" w:rsidP="00135AC7">
            <w:pPr>
              <w:pStyle w:val="21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 xml:space="preserve">Настоящая Учетная политика разработана на основании и с учетом требований и принципов, изложенных в следующих нормативных документах: </w:t>
            </w:r>
          </w:p>
          <w:p w:rsidR="00EB47CF" w:rsidRPr="00F351F5" w:rsidRDefault="00EB47CF" w:rsidP="00135AC7">
            <w:pPr>
              <w:pStyle w:val="21"/>
              <w:numPr>
                <w:ilvl w:val="0"/>
                <w:numId w:val="6"/>
              </w:numPr>
              <w:ind w:left="851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>Федеральный закон "О бухгалтерском учете" от 06.12.2011г. № 402-ФЗ (далее – Закон 402-ФЗ)</w:t>
            </w:r>
          </w:p>
          <w:p w:rsidR="00EB47CF" w:rsidRPr="00F351F5" w:rsidRDefault="00EB47CF" w:rsidP="00135AC7">
            <w:pPr>
              <w:pStyle w:val="21"/>
              <w:numPr>
                <w:ilvl w:val="0"/>
                <w:numId w:val="6"/>
              </w:numPr>
              <w:ind w:left="851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157н)</w:t>
            </w:r>
          </w:p>
          <w:p w:rsidR="00EB47CF" w:rsidRPr="00F351F5" w:rsidRDefault="00EB47CF" w:rsidP="00135AC7">
            <w:pPr>
              <w:pStyle w:val="21"/>
              <w:numPr>
                <w:ilvl w:val="0"/>
                <w:numId w:val="6"/>
              </w:numPr>
              <w:ind w:left="851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>Приказ Минфина России от 01.07. 2013г. № 65н "Об утверждении Указаний о порядке применения бюджетной классификации Российской Федерации"</w:t>
            </w:r>
          </w:p>
          <w:p w:rsidR="00EB47CF" w:rsidRPr="00F351F5" w:rsidRDefault="00EB47CF" w:rsidP="00135AC7">
            <w:pPr>
              <w:pStyle w:val="21"/>
              <w:numPr>
                <w:ilvl w:val="0"/>
                <w:numId w:val="6"/>
              </w:numPr>
              <w:ind w:left="851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>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– Приказ 52н)</w:t>
            </w:r>
          </w:p>
          <w:p w:rsidR="00EB47CF" w:rsidRPr="00F351F5" w:rsidRDefault="00EB47CF" w:rsidP="00135AC7">
            <w:pPr>
              <w:pStyle w:val="21"/>
              <w:numPr>
                <w:ilvl w:val="0"/>
                <w:numId w:val="6"/>
              </w:numPr>
              <w:ind w:left="851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>Приказ Минфина РФ от 13.06.1995 N 49 "Об утверждении Методических указаний по инвентаризации имущества и финансовых обязательств" (далее – Приказ 49)</w:t>
            </w:r>
          </w:p>
          <w:p w:rsidR="00EB47CF" w:rsidRDefault="00EB47CF" w:rsidP="00135AC7">
            <w:pPr>
              <w:pStyle w:val="21"/>
              <w:numPr>
                <w:ilvl w:val="0"/>
                <w:numId w:val="6"/>
              </w:numPr>
              <w:ind w:left="851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>Указание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– Указание 3210-У)</w:t>
            </w:r>
          </w:p>
          <w:p w:rsidR="000F41BB" w:rsidRPr="00F351F5" w:rsidRDefault="000F41BB" w:rsidP="00135AC7">
            <w:pPr>
              <w:pStyle w:val="21"/>
              <w:numPr>
                <w:ilvl w:val="0"/>
                <w:numId w:val="6"/>
              </w:numPr>
              <w:ind w:left="851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Федеральными стандартами бухгалтерского учета для организаций государственного </w:t>
            </w:r>
            <w:r>
              <w:rPr>
                <w:rFonts w:asciiTheme="majorHAnsi" w:hAnsiTheme="majorHAnsi"/>
              </w:rPr>
              <w:lastRenderedPageBreak/>
              <w:t>сектора, утвержденными приказами Минфина от 31.12.2016 № 256н, № 257н, № 259н, № 260н (далее соответственно СГС «Концептуальные основы бухучета и отчетности», СГС «Основные средства»,  СГС «Аренда», СГС «Обесценение активов», СГС «Представление бухгалтерской (финансовой) отчетности»), от 30.12.2017 № 274н, №275н, №278н (далее – соответственно СГС «Учетная политика, оценочные знания и ошибки», СГС «</w:t>
            </w:r>
            <w:r w:rsidR="000D786B">
              <w:rPr>
                <w:rFonts w:asciiTheme="majorHAnsi" w:hAnsiTheme="majorHAnsi"/>
              </w:rPr>
              <w:t xml:space="preserve">События после </w:t>
            </w:r>
            <w:proofErr w:type="spellStart"/>
            <w:r w:rsidR="000D786B">
              <w:rPr>
                <w:rFonts w:asciiTheme="majorHAnsi" w:hAnsiTheme="majorHAnsi"/>
              </w:rPr>
              <w:t>отчетой</w:t>
            </w:r>
            <w:proofErr w:type="spellEnd"/>
            <w:r w:rsidR="000D786B">
              <w:rPr>
                <w:rFonts w:asciiTheme="majorHAnsi" w:hAnsiTheme="majorHAnsi"/>
              </w:rPr>
              <w:t xml:space="preserve"> даты», СГС «Отчет о</w:t>
            </w:r>
            <w:proofErr w:type="gramEnd"/>
            <w:r w:rsidR="000D786B">
              <w:rPr>
                <w:rFonts w:asciiTheme="majorHAnsi" w:hAnsiTheme="majorHAnsi"/>
              </w:rPr>
              <w:t xml:space="preserve"> </w:t>
            </w:r>
            <w:proofErr w:type="gramStart"/>
            <w:r w:rsidR="000D786B">
              <w:rPr>
                <w:rFonts w:asciiTheme="majorHAnsi" w:hAnsiTheme="majorHAnsi"/>
              </w:rPr>
              <w:t>движении</w:t>
            </w:r>
            <w:proofErr w:type="gramEnd"/>
            <w:r w:rsidR="000D786B">
              <w:rPr>
                <w:rFonts w:asciiTheme="majorHAnsi" w:hAnsiTheme="majorHAnsi"/>
              </w:rPr>
              <w:t xml:space="preserve"> денежных средств»), от 27.02.2018 № 32н (далее – СГС «Доходы»).</w:t>
            </w:r>
          </w:p>
          <w:p w:rsidR="00EB47CF" w:rsidRDefault="00EB47CF" w:rsidP="000D786B">
            <w:pPr>
              <w:pStyle w:val="21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 xml:space="preserve">Положение об Управлении </w:t>
            </w:r>
            <w:r w:rsidR="002B6F83">
              <w:rPr>
                <w:rFonts w:asciiTheme="majorHAnsi" w:hAnsiTheme="majorHAnsi"/>
              </w:rPr>
              <w:t>финансов и экономического развития</w:t>
            </w:r>
            <w:r w:rsidRPr="00F351F5">
              <w:rPr>
                <w:rFonts w:asciiTheme="majorHAnsi" w:hAnsiTheme="majorHAnsi"/>
              </w:rPr>
              <w:t xml:space="preserve"> администрации Елизовского городского поселения.</w:t>
            </w:r>
          </w:p>
          <w:p w:rsidR="000D786B" w:rsidRDefault="000D786B" w:rsidP="000D786B">
            <w:pPr>
              <w:pStyle w:val="21"/>
              <w:ind w:left="900" w:firstLine="0"/>
              <w:rPr>
                <w:rFonts w:asciiTheme="majorHAnsi" w:hAnsiTheme="majorHAnsi"/>
              </w:rPr>
            </w:pPr>
          </w:p>
          <w:p w:rsidR="000D786B" w:rsidRDefault="000D786B" w:rsidP="000D786B">
            <w:pPr>
              <w:pStyle w:val="21"/>
              <w:ind w:left="90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Используемые термины и сокращения</w:t>
            </w:r>
          </w:p>
          <w:tbl>
            <w:tblPr>
              <w:tblStyle w:val="af3"/>
              <w:tblW w:w="10543" w:type="dxa"/>
              <w:tblInd w:w="900" w:type="dxa"/>
              <w:tblLayout w:type="fixed"/>
              <w:tblLook w:val="04A0"/>
            </w:tblPr>
            <w:tblGrid>
              <w:gridCol w:w="2532"/>
              <w:gridCol w:w="8011"/>
            </w:tblGrid>
            <w:tr w:rsidR="000D786B" w:rsidTr="000D786B">
              <w:tc>
                <w:tcPr>
                  <w:tcW w:w="2532" w:type="dxa"/>
                </w:tcPr>
                <w:p w:rsidR="000D786B" w:rsidRDefault="000D786B" w:rsidP="000D786B">
                  <w:pPr>
                    <w:pStyle w:val="21"/>
                    <w:ind w:firstLine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Наименование </w:t>
                  </w:r>
                </w:p>
              </w:tc>
              <w:tc>
                <w:tcPr>
                  <w:tcW w:w="8011" w:type="dxa"/>
                </w:tcPr>
                <w:p w:rsidR="000D786B" w:rsidRDefault="000D786B" w:rsidP="000D786B">
                  <w:pPr>
                    <w:pStyle w:val="21"/>
                    <w:ind w:firstLine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Расшифровка </w:t>
                  </w:r>
                </w:p>
              </w:tc>
            </w:tr>
            <w:tr w:rsidR="000D786B" w:rsidTr="000D786B">
              <w:tc>
                <w:tcPr>
                  <w:tcW w:w="2532" w:type="dxa"/>
                </w:tcPr>
                <w:p w:rsidR="000D786B" w:rsidRDefault="000D786B" w:rsidP="000D786B">
                  <w:pPr>
                    <w:pStyle w:val="21"/>
                    <w:ind w:firstLine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Учреждение </w:t>
                  </w:r>
                </w:p>
              </w:tc>
              <w:tc>
                <w:tcPr>
                  <w:tcW w:w="8011" w:type="dxa"/>
                </w:tcPr>
                <w:p w:rsidR="000D786B" w:rsidRDefault="000D786B" w:rsidP="000D786B">
                  <w:pPr>
                    <w:pStyle w:val="21"/>
                    <w:ind w:firstLine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Управление финансов и экономического развития</w:t>
                  </w:r>
                  <w:r w:rsidRPr="00F351F5">
                    <w:rPr>
                      <w:rFonts w:asciiTheme="majorHAnsi" w:hAnsiTheme="majorHAnsi"/>
                    </w:rPr>
                    <w:t xml:space="preserve"> администрации Елизовского городского поселения</w:t>
                  </w:r>
                </w:p>
              </w:tc>
            </w:tr>
            <w:tr w:rsidR="000D786B" w:rsidTr="000D786B">
              <w:tc>
                <w:tcPr>
                  <w:tcW w:w="2532" w:type="dxa"/>
                </w:tcPr>
                <w:p w:rsidR="000D786B" w:rsidRDefault="000D786B" w:rsidP="000D786B">
                  <w:pPr>
                    <w:pStyle w:val="21"/>
                    <w:ind w:firstLine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КБК</w:t>
                  </w:r>
                </w:p>
              </w:tc>
              <w:tc>
                <w:tcPr>
                  <w:tcW w:w="8011" w:type="dxa"/>
                </w:tcPr>
                <w:p w:rsidR="000D786B" w:rsidRDefault="000D786B" w:rsidP="000D786B">
                  <w:pPr>
                    <w:pStyle w:val="21"/>
                    <w:ind w:firstLine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1-17 разряды номера счета в соответствии с Рабочим планом счетов</w:t>
                  </w:r>
                </w:p>
              </w:tc>
            </w:tr>
          </w:tbl>
          <w:p w:rsidR="000D786B" w:rsidRPr="00F351F5" w:rsidRDefault="000D786B" w:rsidP="000D786B">
            <w:pPr>
              <w:pStyle w:val="21"/>
              <w:ind w:left="900" w:firstLine="0"/>
              <w:rPr>
                <w:rFonts w:asciiTheme="majorHAnsi" w:hAnsiTheme="majorHAnsi"/>
              </w:rPr>
            </w:pPr>
          </w:p>
          <w:p w:rsidR="00EB47CF" w:rsidRPr="00F351F5" w:rsidRDefault="00EB47CF" w:rsidP="00135AC7">
            <w:pPr>
              <w:pStyle w:val="21"/>
              <w:jc w:val="center"/>
              <w:rPr>
                <w:rFonts w:asciiTheme="majorHAnsi" w:hAnsiTheme="majorHAnsi"/>
                <w:b/>
              </w:rPr>
            </w:pPr>
            <w:r w:rsidRPr="00F351F5">
              <w:rPr>
                <w:rFonts w:asciiTheme="majorHAnsi" w:hAnsiTheme="majorHAnsi"/>
                <w:b/>
              </w:rPr>
              <w:t>Принципы ведения учета</w:t>
            </w:r>
          </w:p>
          <w:p w:rsidR="00EB47CF" w:rsidRPr="00F351F5" w:rsidRDefault="00EB47CF" w:rsidP="00135AC7">
            <w:pPr>
              <w:pStyle w:val="21"/>
              <w:jc w:val="center"/>
              <w:rPr>
                <w:rFonts w:asciiTheme="majorHAnsi" w:hAnsiTheme="majorHAnsi"/>
                <w:b/>
              </w:rPr>
            </w:pPr>
          </w:p>
          <w:p w:rsidR="00EB47CF" w:rsidRPr="00F351F5" w:rsidRDefault="00EB47CF" w:rsidP="00135AC7">
            <w:pPr>
              <w:pStyle w:val="21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>К б</w:t>
            </w:r>
            <w:r w:rsidR="002B6F83">
              <w:rPr>
                <w:rFonts w:asciiTheme="majorHAnsi" w:hAnsiTheme="majorHAnsi"/>
              </w:rPr>
              <w:t>юджетно</w:t>
            </w:r>
            <w:r w:rsidRPr="00F351F5">
              <w:rPr>
                <w:rFonts w:asciiTheme="majorHAnsi" w:hAnsiTheme="majorHAnsi"/>
              </w:rPr>
              <w:t xml:space="preserve">му учету принимаются первичные учетные документы, поступившие по результатам внутреннего контроля совершаемых фактов хозяйственной жизни для </w:t>
            </w:r>
            <w:proofErr w:type="gramStart"/>
            <w:r w:rsidRPr="00F351F5">
              <w:rPr>
                <w:rFonts w:asciiTheme="majorHAnsi" w:hAnsiTheme="majorHAnsi"/>
              </w:rPr>
              <w:t>регистрации</w:t>
            </w:r>
            <w:proofErr w:type="gramEnd"/>
            <w:r w:rsidRPr="00F351F5">
              <w:rPr>
                <w:rFonts w:asciiTheme="majorHAnsi" w:hAnsiTheme="majorHAnsi"/>
              </w:rPr>
              <w:t xml:space="preserve"> содержащихся в них данных в регистрах бухгалтерского учета,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 (п. 3 Инструкции 157н). Внутренний контроль в соответствии с обозначенным принципом осуществляют: </w:t>
            </w:r>
          </w:p>
          <w:p w:rsidR="00EB47CF" w:rsidRPr="00F351F5" w:rsidRDefault="00EB47CF" w:rsidP="00135AC7">
            <w:pPr>
              <w:pStyle w:val="21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 xml:space="preserve">На этапе составления первичного документа – Ответственный исполнитель, поименованный в Графике документооборота (Приложение </w:t>
            </w:r>
            <w:r w:rsidR="00D71E18" w:rsidRPr="00F351F5">
              <w:rPr>
                <w:rFonts w:asciiTheme="majorHAnsi" w:hAnsiTheme="majorHAnsi"/>
              </w:rPr>
              <w:t>5</w:t>
            </w:r>
            <w:r w:rsidRPr="00F351F5">
              <w:rPr>
                <w:rFonts w:asciiTheme="majorHAnsi" w:hAnsiTheme="majorHAnsi"/>
                <w:b/>
              </w:rPr>
              <w:t xml:space="preserve"> </w:t>
            </w:r>
            <w:r w:rsidRPr="00F351F5">
              <w:rPr>
                <w:rFonts w:asciiTheme="majorHAnsi" w:hAnsiTheme="majorHAnsi"/>
              </w:rPr>
              <w:t>к настоящей Учетной политике)</w:t>
            </w:r>
          </w:p>
          <w:p w:rsidR="00EB47CF" w:rsidRPr="00F351F5" w:rsidRDefault="00EB47CF" w:rsidP="00135AC7">
            <w:pPr>
              <w:pStyle w:val="21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 xml:space="preserve">На этапе регистрации первичного документа – соответствующий специалист </w:t>
            </w:r>
            <w:r w:rsidR="002B6F83">
              <w:rPr>
                <w:rFonts w:asciiTheme="majorHAnsi" w:hAnsiTheme="majorHAnsi"/>
              </w:rPr>
              <w:t>отдела учета исполнения бюджета</w:t>
            </w:r>
            <w:r w:rsidRPr="00F351F5">
              <w:rPr>
                <w:rFonts w:asciiTheme="majorHAnsi" w:hAnsiTheme="majorHAnsi"/>
              </w:rPr>
              <w:t xml:space="preserve">, ответственный за регистрацию документа и поименованный в Графике документооборота (Приложение </w:t>
            </w:r>
            <w:r w:rsidR="00D71E18" w:rsidRPr="00F351F5">
              <w:rPr>
                <w:rFonts w:asciiTheme="majorHAnsi" w:hAnsiTheme="majorHAnsi"/>
              </w:rPr>
              <w:t>5</w:t>
            </w:r>
            <w:r w:rsidRPr="00F351F5">
              <w:rPr>
                <w:rFonts w:asciiTheme="majorHAnsi" w:hAnsiTheme="majorHAnsi"/>
              </w:rPr>
              <w:t xml:space="preserve"> к настоящей Учетной политике)</w:t>
            </w:r>
          </w:p>
          <w:p w:rsidR="00EB47CF" w:rsidRPr="00F351F5" w:rsidRDefault="00EB47CF" w:rsidP="00135AC7">
            <w:pPr>
              <w:pStyle w:val="21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 xml:space="preserve">Принятая Учетная политика применяется последовательно от одного отчетного года к другому (п. 5 Закона 402-ФЗ). Изменения в Учетную политику принимаются приказом Руководителя в одном из следующих случаев (п. 6 Закона 402-ФЗ): </w:t>
            </w:r>
          </w:p>
          <w:p w:rsidR="00EB47CF" w:rsidRPr="00F351F5" w:rsidRDefault="00EB47CF" w:rsidP="00135AC7">
            <w:pPr>
              <w:pStyle w:val="21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>При изменении требований, установленных законодательством РФ о бухгалтерском учете, федеральными или отраслевыми стандартами</w:t>
            </w:r>
          </w:p>
          <w:p w:rsidR="00EB47CF" w:rsidRPr="00F351F5" w:rsidRDefault="00EB47CF" w:rsidP="00135AC7">
            <w:pPr>
              <w:pStyle w:val="21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>При разработке или выборе нового способа ведения б</w:t>
            </w:r>
            <w:r w:rsidR="002B6F83">
              <w:rPr>
                <w:rFonts w:asciiTheme="majorHAnsi" w:hAnsiTheme="majorHAnsi"/>
              </w:rPr>
              <w:t>юджетного</w:t>
            </w:r>
            <w:r w:rsidRPr="00F351F5">
              <w:rPr>
                <w:rFonts w:asciiTheme="majorHAnsi" w:hAnsiTheme="majorHAnsi"/>
              </w:rPr>
              <w:t xml:space="preserve"> учета, применение которого приводит к повышению качества информации об объекте бухгалтерского учета</w:t>
            </w:r>
          </w:p>
          <w:p w:rsidR="00EB47CF" w:rsidRPr="00F351F5" w:rsidRDefault="00EB47CF" w:rsidP="00135AC7">
            <w:pPr>
              <w:pStyle w:val="21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>В случае существенного изменения условий деятельности экономического субъекта</w:t>
            </w:r>
          </w:p>
          <w:p w:rsidR="00D71E18" w:rsidRDefault="00D71E18" w:rsidP="00135AC7">
            <w:pPr>
              <w:pStyle w:val="a4"/>
              <w:spacing w:line="276" w:lineRule="auto"/>
              <w:rPr>
                <w:rFonts w:asciiTheme="majorHAnsi" w:hAnsiTheme="majorHAnsi"/>
              </w:rPr>
            </w:pPr>
          </w:p>
          <w:p w:rsidR="00991460" w:rsidRDefault="00991460" w:rsidP="00135AC7">
            <w:pPr>
              <w:pStyle w:val="a4"/>
              <w:spacing w:line="276" w:lineRule="auto"/>
              <w:rPr>
                <w:rFonts w:asciiTheme="majorHAnsi" w:hAnsiTheme="majorHAnsi"/>
              </w:rPr>
            </w:pPr>
          </w:p>
          <w:p w:rsidR="00991460" w:rsidRDefault="00991460" w:rsidP="00135AC7">
            <w:pPr>
              <w:pStyle w:val="a4"/>
              <w:spacing w:line="276" w:lineRule="auto"/>
              <w:rPr>
                <w:rFonts w:asciiTheme="majorHAnsi" w:hAnsiTheme="majorHAnsi"/>
              </w:rPr>
            </w:pPr>
          </w:p>
          <w:p w:rsidR="00991460" w:rsidRPr="00F351F5" w:rsidRDefault="00991460" w:rsidP="00135AC7">
            <w:pPr>
              <w:pStyle w:val="a4"/>
              <w:spacing w:line="276" w:lineRule="auto"/>
              <w:rPr>
                <w:rFonts w:asciiTheme="majorHAnsi" w:hAnsiTheme="majorHAnsi"/>
              </w:rPr>
            </w:pPr>
          </w:p>
          <w:p w:rsidR="00EB47CF" w:rsidRPr="00F351F5" w:rsidRDefault="00EB47CF" w:rsidP="00135AC7">
            <w:pPr>
              <w:pStyle w:val="a4"/>
              <w:spacing w:line="276" w:lineRule="auto"/>
              <w:rPr>
                <w:rFonts w:asciiTheme="majorHAnsi" w:hAnsiTheme="majorHAnsi"/>
                <w:b/>
              </w:rPr>
            </w:pPr>
            <w:r w:rsidRPr="00F351F5">
              <w:rPr>
                <w:rFonts w:asciiTheme="majorHAnsi" w:hAnsiTheme="majorHAnsi"/>
                <w:b/>
              </w:rPr>
              <w:lastRenderedPageBreak/>
              <w:t>1.Организация бухгалтерского учета.</w:t>
            </w:r>
          </w:p>
          <w:p w:rsidR="006267DC" w:rsidRPr="00F351F5" w:rsidRDefault="006267DC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spacing w:val="-4"/>
              </w:rPr>
            </w:pPr>
          </w:p>
          <w:p w:rsidR="005F3A8F" w:rsidRPr="00F351F5" w:rsidRDefault="000A7C38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spacing w:val="-4"/>
              </w:rPr>
            </w:pPr>
            <w:r w:rsidRPr="00F351F5">
              <w:rPr>
                <w:rFonts w:asciiTheme="majorHAnsi" w:hAnsiTheme="majorHAnsi"/>
                <w:spacing w:val="-4"/>
              </w:rPr>
              <w:t>1.</w:t>
            </w:r>
            <w:r w:rsidR="00D71E18" w:rsidRPr="00F351F5">
              <w:rPr>
                <w:rFonts w:asciiTheme="majorHAnsi" w:hAnsiTheme="majorHAnsi"/>
                <w:spacing w:val="-4"/>
              </w:rPr>
              <w:t>1</w:t>
            </w:r>
            <w:r w:rsidR="005F3A8F" w:rsidRPr="00F351F5">
              <w:rPr>
                <w:rFonts w:asciiTheme="majorHAnsi" w:hAnsiTheme="majorHAnsi"/>
                <w:spacing w:val="-4"/>
              </w:rPr>
              <w:t>.Установить, что ответственность за организацию ведения б</w:t>
            </w:r>
            <w:r w:rsidR="002B6F83">
              <w:rPr>
                <w:rFonts w:asciiTheme="majorHAnsi" w:hAnsiTheme="majorHAnsi"/>
                <w:spacing w:val="-4"/>
              </w:rPr>
              <w:t>юджетного</w:t>
            </w:r>
            <w:r w:rsidR="005F3A8F" w:rsidRPr="00F351F5">
              <w:rPr>
                <w:rFonts w:asciiTheme="majorHAnsi" w:hAnsiTheme="majorHAnsi"/>
                <w:spacing w:val="-4"/>
              </w:rPr>
              <w:t xml:space="preserve"> учета несет руководитель учреждения (ст.7 Закона №402 ФЗ).</w:t>
            </w:r>
          </w:p>
          <w:p w:rsidR="006267DC" w:rsidRPr="00F351F5" w:rsidRDefault="006267DC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spacing w:val="-4"/>
              </w:rPr>
            </w:pPr>
          </w:p>
          <w:p w:rsidR="00D71E18" w:rsidRPr="00F351F5" w:rsidRDefault="000A7C38" w:rsidP="00135AC7">
            <w:pPr>
              <w:pStyle w:val="21"/>
              <w:ind w:firstLine="0"/>
              <w:rPr>
                <w:rFonts w:asciiTheme="majorHAnsi" w:hAnsiTheme="majorHAnsi"/>
                <w:bCs/>
              </w:rPr>
            </w:pPr>
            <w:r w:rsidRPr="00F351F5">
              <w:rPr>
                <w:rFonts w:asciiTheme="majorHAnsi" w:hAnsiTheme="majorHAnsi"/>
                <w:spacing w:val="-4"/>
              </w:rPr>
              <w:t>1.</w:t>
            </w:r>
            <w:r w:rsidR="00D71E18" w:rsidRPr="00F351F5">
              <w:rPr>
                <w:rFonts w:asciiTheme="majorHAnsi" w:hAnsiTheme="majorHAnsi"/>
                <w:spacing w:val="-4"/>
              </w:rPr>
              <w:t>2</w:t>
            </w:r>
            <w:r w:rsidR="005F3A8F" w:rsidRPr="00F351F5">
              <w:rPr>
                <w:rFonts w:asciiTheme="majorHAnsi" w:hAnsiTheme="majorHAnsi"/>
                <w:spacing w:val="-4"/>
              </w:rPr>
              <w:t>.Установить, что ответственность за организацию хранения первичных (сводных) учетных документов, регистров б</w:t>
            </w:r>
            <w:r w:rsidR="002B6F83">
              <w:rPr>
                <w:rFonts w:asciiTheme="majorHAnsi" w:hAnsiTheme="majorHAnsi"/>
                <w:spacing w:val="-4"/>
              </w:rPr>
              <w:t>юджетного</w:t>
            </w:r>
            <w:r w:rsidR="00B957EE" w:rsidRPr="00F351F5">
              <w:rPr>
                <w:rFonts w:asciiTheme="majorHAnsi" w:hAnsiTheme="majorHAnsi"/>
                <w:spacing w:val="-4"/>
              </w:rPr>
              <w:t xml:space="preserve"> учета</w:t>
            </w:r>
            <w:r w:rsidR="005F3A8F" w:rsidRPr="00F351F5">
              <w:rPr>
                <w:rFonts w:asciiTheme="majorHAnsi" w:hAnsiTheme="majorHAnsi"/>
                <w:spacing w:val="-4"/>
              </w:rPr>
              <w:t xml:space="preserve"> и б</w:t>
            </w:r>
            <w:r w:rsidR="002B6F83">
              <w:rPr>
                <w:rFonts w:asciiTheme="majorHAnsi" w:hAnsiTheme="majorHAnsi"/>
                <w:spacing w:val="-4"/>
              </w:rPr>
              <w:t>юджетной</w:t>
            </w:r>
            <w:r w:rsidR="005F3A8F" w:rsidRPr="00F351F5">
              <w:rPr>
                <w:rFonts w:asciiTheme="majorHAnsi" w:hAnsiTheme="majorHAnsi"/>
                <w:spacing w:val="-4"/>
              </w:rPr>
              <w:t xml:space="preserve"> отчетности несет руководитель учреждения (п.14 Приказа 157н, ст.7 Закона № 402-ФЗ).</w:t>
            </w:r>
            <w:r w:rsidR="00D71E18" w:rsidRPr="00F351F5">
              <w:rPr>
                <w:rFonts w:asciiTheme="majorHAnsi" w:hAnsiTheme="majorHAnsi"/>
                <w:bCs/>
              </w:rPr>
              <w:t xml:space="preserve"> </w:t>
            </w:r>
          </w:p>
          <w:p w:rsidR="00D71E18" w:rsidRPr="00F351F5" w:rsidRDefault="00D71E18" w:rsidP="00135AC7">
            <w:pPr>
              <w:pStyle w:val="21"/>
              <w:ind w:firstLine="0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  <w:bCs/>
              </w:rPr>
              <w:t>1.3.</w:t>
            </w:r>
            <w:r w:rsidR="00B95412" w:rsidRPr="00F351F5">
              <w:rPr>
                <w:rFonts w:asciiTheme="majorHAnsi" w:hAnsiTheme="majorHAnsi"/>
                <w:spacing w:val="-4"/>
              </w:rPr>
              <w:t xml:space="preserve"> Установить, что</w:t>
            </w:r>
            <w:r w:rsidR="00B95412" w:rsidRPr="00F351F5">
              <w:rPr>
                <w:rFonts w:asciiTheme="majorHAnsi" w:hAnsiTheme="majorHAnsi"/>
                <w:bCs/>
              </w:rPr>
              <w:t xml:space="preserve"> о</w:t>
            </w:r>
            <w:r w:rsidRPr="00F351F5">
              <w:rPr>
                <w:rFonts w:asciiTheme="majorHAnsi" w:hAnsiTheme="majorHAnsi"/>
                <w:bCs/>
              </w:rPr>
              <w:t xml:space="preserve">тветственность за ведение учета возлагается на </w:t>
            </w:r>
            <w:r w:rsidR="002B6F83">
              <w:rPr>
                <w:rFonts w:asciiTheme="majorHAnsi" w:hAnsiTheme="majorHAnsi"/>
                <w:bCs/>
              </w:rPr>
              <w:t>начальника отдела учета исполнения бюджета</w:t>
            </w:r>
            <w:r w:rsidRPr="00F351F5">
              <w:rPr>
                <w:rFonts w:asciiTheme="majorHAnsi" w:hAnsiTheme="majorHAnsi"/>
                <w:bCs/>
              </w:rPr>
              <w:t xml:space="preserve"> (п. 3 ст. 7 Закона 402-ФЗ). </w:t>
            </w:r>
            <w:r w:rsidR="002B6F83">
              <w:rPr>
                <w:rFonts w:asciiTheme="majorHAnsi" w:hAnsiTheme="majorHAnsi"/>
                <w:bCs/>
              </w:rPr>
              <w:t>Начальник отдела учета исполнения бюджета</w:t>
            </w:r>
            <w:r w:rsidRPr="00F351F5">
              <w:rPr>
                <w:rFonts w:asciiTheme="majorHAnsi" w:hAnsiTheme="majorHAnsi"/>
              </w:rPr>
              <w:t>:</w:t>
            </w:r>
          </w:p>
          <w:p w:rsidR="00D71E18" w:rsidRPr="00F351F5" w:rsidRDefault="00D71E18" w:rsidP="00135AC7">
            <w:pPr>
              <w:pStyle w:val="21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>подчиняется непосредственно Руководителю,</w:t>
            </w:r>
          </w:p>
          <w:p w:rsidR="00D71E18" w:rsidRPr="00F351F5" w:rsidRDefault="00D71E18" w:rsidP="00135AC7">
            <w:pPr>
              <w:pStyle w:val="21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 xml:space="preserve">несет ответственность за формирование учетной политики, ведение </w:t>
            </w:r>
            <w:r w:rsidR="002B6F83" w:rsidRPr="00F351F5">
              <w:rPr>
                <w:rFonts w:asciiTheme="majorHAnsi" w:hAnsiTheme="majorHAnsi"/>
              </w:rPr>
              <w:t>б</w:t>
            </w:r>
            <w:r w:rsidR="002B6F83">
              <w:rPr>
                <w:rFonts w:asciiTheme="majorHAnsi" w:hAnsiTheme="majorHAnsi"/>
              </w:rPr>
              <w:t>юджетного</w:t>
            </w:r>
            <w:r w:rsidRPr="00F351F5">
              <w:rPr>
                <w:rFonts w:asciiTheme="majorHAnsi" w:hAnsiTheme="majorHAnsi"/>
              </w:rPr>
              <w:t xml:space="preserve"> учета, своевременное представление полной и достоверной б</w:t>
            </w:r>
            <w:r w:rsidR="002B6F83">
              <w:rPr>
                <w:rFonts w:asciiTheme="majorHAnsi" w:hAnsiTheme="majorHAnsi"/>
              </w:rPr>
              <w:t>юджетной</w:t>
            </w:r>
            <w:r w:rsidRPr="00F351F5">
              <w:rPr>
                <w:rFonts w:asciiTheme="majorHAnsi" w:hAnsiTheme="majorHAnsi"/>
              </w:rPr>
              <w:t xml:space="preserve"> отчетности,</w:t>
            </w:r>
          </w:p>
          <w:p w:rsidR="00D71E18" w:rsidRPr="00F351F5" w:rsidRDefault="00D71E18" w:rsidP="00135AC7">
            <w:pPr>
              <w:pStyle w:val="21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>не несет ответственность за соответствие составленных другими лицами первичных учетных документов свершившимся фактам хозяйственной жизни (п. 9 Инструкции 157н).</w:t>
            </w:r>
          </w:p>
          <w:p w:rsidR="006267DC" w:rsidRPr="00F351F5" w:rsidRDefault="006267DC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spacing w:val="-4"/>
              </w:rPr>
            </w:pPr>
          </w:p>
          <w:p w:rsidR="005F3A8F" w:rsidRPr="00F351F5" w:rsidRDefault="000A7C38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spacing w:val="-4"/>
              </w:rPr>
            </w:pPr>
            <w:r w:rsidRPr="00F351F5">
              <w:rPr>
                <w:rFonts w:asciiTheme="majorHAnsi" w:hAnsiTheme="majorHAnsi"/>
                <w:spacing w:val="-4"/>
              </w:rPr>
              <w:t>1.</w:t>
            </w:r>
            <w:r w:rsidR="005F3A8F" w:rsidRPr="00F351F5">
              <w:rPr>
                <w:rFonts w:asciiTheme="majorHAnsi" w:hAnsiTheme="majorHAnsi"/>
                <w:spacing w:val="-4"/>
              </w:rPr>
              <w:t xml:space="preserve">4.Установить следующий порядок </w:t>
            </w:r>
            <w:proofErr w:type="gramStart"/>
            <w:r w:rsidR="005F3A8F" w:rsidRPr="00F351F5">
              <w:rPr>
                <w:rFonts w:asciiTheme="majorHAnsi" w:hAnsiTheme="majorHAnsi"/>
                <w:spacing w:val="-4"/>
              </w:rPr>
              <w:t xml:space="preserve">взаимодействия </w:t>
            </w:r>
            <w:r w:rsidR="002B6F83">
              <w:rPr>
                <w:rFonts w:asciiTheme="majorHAnsi" w:hAnsiTheme="majorHAnsi"/>
                <w:spacing w:val="-4"/>
              </w:rPr>
              <w:t>отдела учета исполнения бюджета</w:t>
            </w:r>
            <w:proofErr w:type="gramEnd"/>
            <w:r w:rsidR="005F3A8F" w:rsidRPr="00F351F5">
              <w:rPr>
                <w:rFonts w:asciiTheme="majorHAnsi" w:hAnsiTheme="majorHAnsi"/>
                <w:spacing w:val="-4"/>
              </w:rPr>
              <w:t xml:space="preserve"> с должностными лицами учреждения, ответственными за осуществление фактов хозяйственной жизни и их оформление первичными</w:t>
            </w:r>
            <w:r w:rsidR="001A3CDA" w:rsidRPr="00F351F5">
              <w:rPr>
                <w:rFonts w:asciiTheme="majorHAnsi" w:hAnsiTheme="majorHAnsi"/>
                <w:spacing w:val="-4"/>
              </w:rPr>
              <w:t xml:space="preserve"> учетными документами:</w:t>
            </w:r>
          </w:p>
          <w:p w:rsidR="001A3CDA" w:rsidRPr="00F351F5" w:rsidRDefault="001A3CDA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spacing w:val="-4"/>
              </w:rPr>
            </w:pPr>
            <w:r w:rsidRPr="00F351F5">
              <w:rPr>
                <w:rFonts w:asciiTheme="majorHAnsi" w:hAnsiTheme="majorHAnsi"/>
                <w:spacing w:val="-4"/>
              </w:rPr>
              <w:t>-первичные учетные документы оформляются (подписываются) лицами ответственными за оформление факта хозяйственной жизни в соответствии с графиком документооборота;</w:t>
            </w:r>
          </w:p>
          <w:p w:rsidR="001A3CDA" w:rsidRPr="00F351F5" w:rsidRDefault="001A3CDA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spacing w:val="-4"/>
              </w:rPr>
            </w:pPr>
            <w:r w:rsidRPr="00F351F5">
              <w:rPr>
                <w:rFonts w:asciiTheme="majorHAnsi" w:hAnsiTheme="majorHAnsi"/>
                <w:spacing w:val="-4"/>
              </w:rPr>
              <w:t>-ответственность в части первичных учетных документов за своевременное и качественное оформление, передачу их в установленные сроки для отражения в бухгалтерском учете, достоверность содержащихся в них данных несут лица, ответственные за оформление факта хозяйственной жизни</w:t>
            </w:r>
            <w:r w:rsidR="000300E9" w:rsidRPr="00F351F5">
              <w:rPr>
                <w:rFonts w:asciiTheme="majorHAnsi" w:hAnsiTheme="majorHAnsi"/>
                <w:spacing w:val="-4"/>
              </w:rPr>
              <w:t xml:space="preserve"> и (или) подписавшие эти документы;</w:t>
            </w:r>
          </w:p>
          <w:p w:rsidR="000300E9" w:rsidRPr="00F351F5" w:rsidRDefault="000300E9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spacing w:val="-4"/>
              </w:rPr>
            </w:pPr>
            <w:r w:rsidRPr="00F351F5">
              <w:rPr>
                <w:rFonts w:asciiTheme="majorHAnsi" w:hAnsiTheme="majorHAnsi"/>
                <w:spacing w:val="-4"/>
              </w:rPr>
              <w:t xml:space="preserve">-к бухгалтерскому учету принимаются только первичные учетные документы, поступившие по результатам внутреннего контроля совершаемых фактов хозяйственной жизни, в соответствии с </w:t>
            </w:r>
            <w:r w:rsidR="00FB7B26" w:rsidRPr="00F351F5">
              <w:rPr>
                <w:rFonts w:asciiTheme="majorHAnsi" w:hAnsiTheme="majorHAnsi"/>
                <w:spacing w:val="-4"/>
              </w:rPr>
              <w:t>П</w:t>
            </w:r>
            <w:r w:rsidRPr="00F351F5">
              <w:rPr>
                <w:rFonts w:asciiTheme="majorHAnsi" w:hAnsiTheme="majorHAnsi"/>
                <w:spacing w:val="-4"/>
              </w:rPr>
              <w:t>ор</w:t>
            </w:r>
            <w:r w:rsidR="00FB7B26" w:rsidRPr="00F351F5">
              <w:rPr>
                <w:rFonts w:asciiTheme="majorHAnsi" w:hAnsiTheme="majorHAnsi"/>
                <w:spacing w:val="-4"/>
              </w:rPr>
              <w:t>я</w:t>
            </w:r>
            <w:r w:rsidRPr="00F351F5">
              <w:rPr>
                <w:rFonts w:asciiTheme="majorHAnsi" w:hAnsiTheme="majorHAnsi"/>
                <w:spacing w:val="-4"/>
              </w:rPr>
              <w:t>дком, установленным в учреждении;</w:t>
            </w:r>
          </w:p>
          <w:p w:rsidR="000300E9" w:rsidRPr="00F351F5" w:rsidRDefault="000300E9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spacing w:val="-4"/>
              </w:rPr>
            </w:pPr>
            <w:r w:rsidRPr="00F351F5">
              <w:rPr>
                <w:rFonts w:asciiTheme="majorHAnsi" w:hAnsiTheme="majorHAnsi"/>
                <w:spacing w:val="-4"/>
              </w:rPr>
              <w:t xml:space="preserve">-первичные учетные документы (сводные учетные документы) передаются в </w:t>
            </w:r>
            <w:r w:rsidR="002B6F83">
              <w:rPr>
                <w:rFonts w:asciiTheme="majorHAnsi" w:hAnsiTheme="majorHAnsi"/>
                <w:spacing w:val="-4"/>
              </w:rPr>
              <w:t>отдел учета исполнения бюджета</w:t>
            </w:r>
            <w:r w:rsidRPr="00F351F5">
              <w:rPr>
                <w:rFonts w:asciiTheme="majorHAnsi" w:hAnsiTheme="majorHAnsi"/>
                <w:spacing w:val="-4"/>
              </w:rPr>
              <w:t xml:space="preserve"> в сроки, установленные графиком документооборота;</w:t>
            </w:r>
          </w:p>
          <w:p w:rsidR="000300E9" w:rsidRPr="00F351F5" w:rsidRDefault="000300E9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spacing w:val="-4"/>
              </w:rPr>
            </w:pPr>
            <w:r w:rsidRPr="00F351F5">
              <w:rPr>
                <w:rFonts w:asciiTheme="majorHAnsi" w:hAnsiTheme="majorHAnsi"/>
                <w:spacing w:val="-4"/>
              </w:rPr>
              <w:t>-предельный срок</w:t>
            </w:r>
            <w:r w:rsidR="00FB7B26" w:rsidRPr="00F351F5">
              <w:rPr>
                <w:rFonts w:asciiTheme="majorHAnsi" w:hAnsiTheme="majorHAnsi"/>
                <w:spacing w:val="-4"/>
              </w:rPr>
              <w:t>,</w:t>
            </w:r>
            <w:r w:rsidRPr="00F351F5">
              <w:rPr>
                <w:rFonts w:asciiTheme="majorHAnsi" w:hAnsiTheme="majorHAnsi"/>
                <w:spacing w:val="-4"/>
              </w:rPr>
              <w:t xml:space="preserve"> до которого принимаются учетные документы, отражающие события после отчетной даты </w:t>
            </w:r>
            <w:r w:rsidR="00B028AF" w:rsidRPr="00F351F5">
              <w:rPr>
                <w:rFonts w:asciiTheme="majorHAnsi" w:hAnsiTheme="majorHAnsi"/>
                <w:spacing w:val="-4"/>
              </w:rPr>
              <w:t xml:space="preserve">15 января года, следующего за </w:t>
            </w:r>
            <w:proofErr w:type="gramStart"/>
            <w:r w:rsidR="00B028AF" w:rsidRPr="00F351F5">
              <w:rPr>
                <w:rFonts w:asciiTheme="majorHAnsi" w:hAnsiTheme="majorHAnsi"/>
                <w:spacing w:val="-4"/>
              </w:rPr>
              <w:t>отчетным</w:t>
            </w:r>
            <w:proofErr w:type="gramEnd"/>
            <w:r w:rsidR="00B028AF" w:rsidRPr="00F351F5">
              <w:rPr>
                <w:rFonts w:asciiTheme="majorHAnsi" w:hAnsiTheme="majorHAnsi"/>
                <w:spacing w:val="-4"/>
              </w:rPr>
              <w:t>;</w:t>
            </w:r>
          </w:p>
          <w:p w:rsidR="006267DC" w:rsidRPr="00F351F5" w:rsidRDefault="006267DC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spacing w:val="-4"/>
              </w:rPr>
            </w:pPr>
            <w:r w:rsidRPr="00F351F5">
              <w:rPr>
                <w:rFonts w:asciiTheme="majorHAnsi" w:hAnsiTheme="majorHAnsi"/>
                <w:spacing w:val="-4"/>
              </w:rPr>
              <w:t>-по истечении каждого отчетного месяца первичные документы, относящиеся к соответствующим бухгалтерским регистрам, подбираются в хронологическом порядке и брошюруются;</w:t>
            </w:r>
          </w:p>
          <w:p w:rsidR="006267DC" w:rsidRPr="00F351F5" w:rsidRDefault="006267DC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spacing w:val="-4"/>
              </w:rPr>
            </w:pPr>
            <w:r w:rsidRPr="00F351F5">
              <w:rPr>
                <w:rFonts w:asciiTheme="majorHAnsi" w:hAnsiTheme="majorHAnsi"/>
                <w:spacing w:val="-4"/>
              </w:rPr>
              <w:t>-лицо, на которое возложено ведение б</w:t>
            </w:r>
            <w:r w:rsidR="002B6F83">
              <w:rPr>
                <w:rFonts w:asciiTheme="majorHAnsi" w:hAnsiTheme="majorHAnsi"/>
                <w:spacing w:val="-4"/>
              </w:rPr>
              <w:t>юджетного</w:t>
            </w:r>
            <w:r w:rsidRPr="00F351F5">
              <w:rPr>
                <w:rFonts w:asciiTheme="majorHAnsi" w:hAnsiTheme="majorHAnsi"/>
                <w:spacing w:val="-4"/>
              </w:rPr>
              <w:t xml:space="preserve"> учета, не несет ответственность за соответствие составленных другими лицами первичных учетных документов свершившимся фактам хозяйственной жизни (п.9 Приказа 157н).</w:t>
            </w:r>
          </w:p>
          <w:p w:rsidR="00B028AF" w:rsidRPr="00F351F5" w:rsidRDefault="00B028AF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6267DC" w:rsidRPr="00F351F5" w:rsidRDefault="000A7C38" w:rsidP="00135AC7">
            <w:pPr>
              <w:spacing w:line="276" w:lineRule="auto"/>
              <w:ind w:firstLine="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1.</w:t>
            </w:r>
            <w:r w:rsidR="006267DC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5.Установить, что в рамках внутреннего контроля первичные учетные документы проверяются формально (на предмет полноты и правильности заполнения) и по существу (на предмет соответствия реальным фактам хозяйственной жизни). Внутренний контроль первичных (учетных) документов осуществляется сплошным порядком (без пропусков, изъятий) в соответствии с Положением о внутреннем фи</w:t>
            </w:r>
            <w:r w:rsidR="00D8078A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нансовом контроле</w:t>
            </w:r>
            <w:r w:rsidR="006267DC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.</w:t>
            </w:r>
          </w:p>
          <w:p w:rsidR="009F083C" w:rsidRPr="00F351F5" w:rsidRDefault="009F083C" w:rsidP="00135AC7">
            <w:pPr>
              <w:spacing w:line="276" w:lineRule="auto"/>
              <w:ind w:firstLine="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10576B" w:rsidRPr="00F351F5" w:rsidRDefault="000A7C38" w:rsidP="00135AC7">
            <w:pPr>
              <w:spacing w:line="276" w:lineRule="auto"/>
              <w:ind w:firstLine="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1.</w:t>
            </w:r>
            <w:r w:rsidR="0010576B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6.Установить, что документирование результатов внутреннего контроля первичных учетных документов осуществляется подписью лица, ответственного за совершение сделки.</w:t>
            </w:r>
          </w:p>
          <w:p w:rsidR="009F083C" w:rsidRPr="00F351F5" w:rsidRDefault="009F083C" w:rsidP="00135AC7">
            <w:pPr>
              <w:spacing w:line="276" w:lineRule="auto"/>
              <w:ind w:firstLine="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10576B" w:rsidRPr="00F351F5" w:rsidRDefault="000A7C38" w:rsidP="00135AC7">
            <w:pPr>
              <w:spacing w:line="276" w:lineRule="auto"/>
              <w:ind w:firstLine="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1.</w:t>
            </w:r>
            <w:r w:rsidR="0010576B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7.Установить, что в случае если по результатам внутреннего контроля первичных учетных документов обнаруживаются:</w:t>
            </w:r>
          </w:p>
          <w:p w:rsidR="0010576B" w:rsidRPr="00F351F5" w:rsidRDefault="0010576B" w:rsidP="00135AC7">
            <w:pPr>
              <w:spacing w:line="276" w:lineRule="auto"/>
              <w:ind w:firstLine="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-ошибки в оформлении – документ направляется на </w:t>
            </w:r>
            <w:proofErr w:type="spellStart"/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дооформление</w:t>
            </w:r>
            <w:proofErr w:type="spellEnd"/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лицам ответственным за оформление факта хозяйственной жизни и (или) </w:t>
            </w:r>
            <w:proofErr w:type="gramStart"/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подписавшими</w:t>
            </w:r>
            <w:proofErr w:type="gramEnd"/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эти документы,</w:t>
            </w:r>
          </w:p>
          <w:p w:rsidR="0010576B" w:rsidRPr="00F351F5" w:rsidRDefault="0010576B" w:rsidP="00135AC7">
            <w:pPr>
              <w:spacing w:line="276" w:lineRule="auto"/>
              <w:ind w:firstLine="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-мнимые и притворные объекты бухгалтерского учета – не допускается регистрация данных первичных документов в регистрах бухгалтерского учета. Под мнимым объектом бухгалтерского учета понимается</w:t>
            </w:r>
            <w:r w:rsidR="006158CB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несуществующий объект, отраженный в бухгалтерском учете лишь для вида (в том числе неосуществленные расходы, несуществующие обязательства, не имевшие места факты хозяйственной жизни), под притворным объектом бухгалтерского учета понимается объект, отраженный в бухгалтерском учете вместо другого объекта с целью прикрыть его.</w:t>
            </w:r>
          </w:p>
          <w:p w:rsidR="009F083C" w:rsidRPr="00F351F5" w:rsidRDefault="009F083C" w:rsidP="00135AC7">
            <w:pPr>
              <w:spacing w:line="276" w:lineRule="auto"/>
              <w:ind w:firstLine="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0A7C38" w:rsidRPr="00F351F5" w:rsidRDefault="000A7C38" w:rsidP="00135AC7">
            <w:pPr>
              <w:spacing w:line="276" w:lineRule="auto"/>
              <w:ind w:firstLine="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1.8. Установить, что в учреждении создана комиссия по поступлению и выбытию активов, инвентаризации имущества и обязательств. Состав постоянно действующей комиссии, а также вопросы, входящие в их компетенцию, устанавлива</w:t>
            </w:r>
            <w:r w:rsidR="00B95412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е</w:t>
            </w: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т</w:t>
            </w:r>
            <w:r w:rsidR="00B95412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ся</w:t>
            </w: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Приказом руководителя управления.</w:t>
            </w:r>
          </w:p>
          <w:p w:rsidR="00E1169E" w:rsidRPr="00F351F5" w:rsidRDefault="00E1169E" w:rsidP="00135AC7">
            <w:pPr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1169E" w:rsidRPr="00F351F5" w:rsidRDefault="00E1169E" w:rsidP="00135AC7">
            <w:pPr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</w:rPr>
              <w:t xml:space="preserve">1.9. К </w:t>
            </w:r>
            <w:r w:rsidRPr="00F351F5">
              <w:rPr>
                <w:rFonts w:asciiTheme="majorHAnsi" w:hAnsiTheme="majorHAnsi"/>
                <w:bCs/>
                <w:sz w:val="24"/>
                <w:szCs w:val="24"/>
              </w:rPr>
              <w:t>событиям после отчетной даты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 xml:space="preserve"> относ</w:t>
            </w:r>
            <w:r w:rsidR="00B95412" w:rsidRPr="00F351F5">
              <w:rPr>
                <w:rFonts w:asciiTheme="majorHAnsi" w:hAnsiTheme="majorHAnsi"/>
                <w:sz w:val="24"/>
                <w:szCs w:val="24"/>
              </w:rPr>
              <w:t>я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>т</w:t>
            </w:r>
            <w:r w:rsidR="00B95412" w:rsidRPr="00F351F5">
              <w:rPr>
                <w:rFonts w:asciiTheme="majorHAnsi" w:hAnsiTheme="majorHAnsi"/>
                <w:sz w:val="24"/>
                <w:szCs w:val="24"/>
              </w:rPr>
              <w:t>ся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 xml:space="preserve"> следующие существенные факты хозяйственной жизни:</w:t>
            </w:r>
          </w:p>
          <w:p w:rsidR="00E1169E" w:rsidRPr="00F351F5" w:rsidRDefault="00E1169E" w:rsidP="00135AC7">
            <w:pPr>
              <w:spacing w:line="276" w:lineRule="auto"/>
              <w:ind w:firstLine="7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</w:rPr>
              <w:t>- изменение на начало нового отчетного периода (до даты представления отчетности) кадастровой стоимости земельного участка, используемого учреждением на праве постоянного (бессрочного) пользования и учтенного на балансе;</w:t>
            </w:r>
          </w:p>
          <w:p w:rsidR="00E1169E" w:rsidRPr="00F351F5" w:rsidRDefault="00E1169E" w:rsidP="00135AC7">
            <w:pPr>
              <w:spacing w:line="276" w:lineRule="auto"/>
              <w:ind w:firstLine="7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</w:rPr>
              <w:t>- определение после отчетной даты первоначальной стоимости активов, приобретенных до отчетной даты, или уточнение поступлений от продажи активов, реализованных до отчетной даты;</w:t>
            </w:r>
          </w:p>
          <w:p w:rsidR="00E1169E" w:rsidRPr="00F351F5" w:rsidRDefault="00E1169E" w:rsidP="00135AC7">
            <w:pPr>
              <w:spacing w:line="276" w:lineRule="auto"/>
              <w:ind w:firstLine="7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</w:rPr>
              <w:t>- оформление после отчетной даты (до даты представления отчетности) государственной регистрации права оперативного управления на объекты недвижимости, формирование капитальных вложений по которым завершено в отчетном периоде;</w:t>
            </w:r>
          </w:p>
          <w:p w:rsidR="00E1169E" w:rsidRPr="00F351F5" w:rsidRDefault="00E1169E" w:rsidP="00135AC7">
            <w:pPr>
              <w:spacing w:line="276" w:lineRule="auto"/>
              <w:ind w:firstLine="7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</w:rPr>
              <w:t xml:space="preserve">- уточнение платежей на лицевом счете, открытом в органе казначейства, в том числе платежей по доходам, </w:t>
            </w:r>
            <w:proofErr w:type="gramStart"/>
            <w:r w:rsidRPr="00F351F5">
              <w:rPr>
                <w:rFonts w:asciiTheme="majorHAnsi" w:hAnsiTheme="majorHAnsi"/>
                <w:sz w:val="24"/>
                <w:szCs w:val="24"/>
              </w:rPr>
              <w:t>в первые</w:t>
            </w:r>
            <w:proofErr w:type="gramEnd"/>
            <w:r w:rsidRPr="00F351F5">
              <w:rPr>
                <w:rFonts w:asciiTheme="majorHAnsi" w:hAnsiTheme="majorHAnsi"/>
                <w:sz w:val="24"/>
                <w:szCs w:val="24"/>
              </w:rPr>
              <w:t xml:space="preserve"> числа после отчетной даты;</w:t>
            </w:r>
          </w:p>
          <w:p w:rsidR="00E1169E" w:rsidRPr="00F351F5" w:rsidRDefault="00E1169E" w:rsidP="00135AC7">
            <w:pPr>
              <w:spacing w:line="276" w:lineRule="auto"/>
              <w:ind w:firstLine="7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</w:rPr>
              <w:t>- получение от страховой организации материалов по уточнению размеров страхового возмещения, которое по состоянию на отчетную дату было отражено в учете на основании оценочного заключения (акта);</w:t>
            </w:r>
          </w:p>
          <w:p w:rsidR="00E1169E" w:rsidRPr="00F351F5" w:rsidRDefault="00E1169E" w:rsidP="00135AC7">
            <w:pPr>
              <w:spacing w:line="276" w:lineRule="auto"/>
              <w:ind w:firstLine="7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</w:rPr>
              <w:t>- обнаружение после отчетной даты существенной ошибки в б</w:t>
            </w:r>
            <w:r w:rsidR="00134F1C">
              <w:rPr>
                <w:rFonts w:asciiTheme="majorHAnsi" w:hAnsiTheme="majorHAnsi"/>
                <w:sz w:val="24"/>
                <w:szCs w:val="24"/>
              </w:rPr>
              <w:t>юджетном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 xml:space="preserve"> учете или нарушения законодательства при осуществлении деятельности учреждения, которые ведут к искажению б</w:t>
            </w:r>
            <w:r w:rsidR="00134F1C">
              <w:rPr>
                <w:rFonts w:asciiTheme="majorHAnsi" w:hAnsiTheme="majorHAnsi"/>
                <w:sz w:val="24"/>
                <w:szCs w:val="24"/>
              </w:rPr>
              <w:t>юджетной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 xml:space="preserve"> отчетности за отчетный период;</w:t>
            </w:r>
          </w:p>
          <w:p w:rsidR="00E1169E" w:rsidRPr="00F351F5" w:rsidRDefault="00E1169E" w:rsidP="00135AC7">
            <w:pPr>
              <w:spacing w:line="276" w:lineRule="auto"/>
              <w:ind w:firstLine="7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</w:rPr>
              <w:t>- объявление в установленном порядке дебитора банкротом после отчетной даты (до даты представления отчетности).</w:t>
            </w:r>
          </w:p>
          <w:p w:rsidR="00E1169E" w:rsidRDefault="00E1169E" w:rsidP="00135AC7">
            <w:pPr>
              <w:spacing w:line="276" w:lineRule="auto"/>
              <w:ind w:firstLine="708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</w:rPr>
              <w:t>В б</w:t>
            </w:r>
            <w:r w:rsidR="00134F1C">
              <w:rPr>
                <w:rFonts w:asciiTheme="majorHAnsi" w:hAnsiTheme="majorHAnsi"/>
                <w:sz w:val="24"/>
                <w:szCs w:val="24"/>
              </w:rPr>
              <w:t>юджетном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 xml:space="preserve"> учете события после отчетной даты отражаются записями по счетам бухгалтерского учета последним днем отчетного периода (отчетного года) на основании Бухгалтерской справки (</w:t>
            </w:r>
            <w:hyperlink r:id="rId10" w:history="1">
              <w:r w:rsidRPr="00F351F5">
                <w:rPr>
                  <w:rFonts w:asciiTheme="majorHAnsi" w:hAnsiTheme="majorHAnsi"/>
                  <w:sz w:val="24"/>
                  <w:szCs w:val="24"/>
                </w:rPr>
                <w:t>ф. 0504833</w:t>
              </w:r>
            </w:hyperlink>
            <w:r w:rsidRPr="00F351F5">
              <w:rPr>
                <w:rFonts w:asciiTheme="majorHAnsi" w:hAnsiTheme="majorHAnsi"/>
                <w:sz w:val="24"/>
                <w:szCs w:val="24"/>
              </w:rPr>
              <w:t>) с приложением первичных или иных документов. Оформление Бухгалтерской справки (</w:t>
            </w:r>
            <w:hyperlink r:id="rId11" w:history="1">
              <w:r w:rsidRPr="00F351F5">
                <w:rPr>
                  <w:rFonts w:asciiTheme="majorHAnsi" w:hAnsiTheme="majorHAnsi"/>
                  <w:sz w:val="24"/>
                  <w:szCs w:val="24"/>
                </w:rPr>
                <w:t>ф. 0504833</w:t>
              </w:r>
            </w:hyperlink>
            <w:r w:rsidRPr="00F351F5">
              <w:rPr>
                <w:rFonts w:asciiTheme="majorHAnsi" w:hAnsiTheme="majorHAnsi"/>
                <w:sz w:val="24"/>
                <w:szCs w:val="24"/>
              </w:rPr>
              <w:t xml:space="preserve">) обусловлено тем, что документы, </w:t>
            </w:r>
            <w:r w:rsidRPr="00F351F5">
              <w:rPr>
                <w:rFonts w:asciiTheme="majorHAnsi" w:hAnsiTheme="majorHAnsi"/>
                <w:sz w:val="24"/>
                <w:szCs w:val="24"/>
              </w:rPr>
              <w:lastRenderedPageBreak/>
              <w:t>подтверждающие факт хозяйственной жизни, относятся к следующему отчетному периоду. Отчетность формируется с учетом данных событий после отчетной даты. Информация о них может дополнительно раскрываться в текстовой части пояснительной записки.</w:t>
            </w:r>
          </w:p>
          <w:p w:rsidR="00991460" w:rsidRDefault="00991460" w:rsidP="00135AC7">
            <w:pPr>
              <w:spacing w:line="276" w:lineRule="auto"/>
              <w:ind w:firstLine="70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91460" w:rsidRPr="00991460" w:rsidRDefault="00991460" w:rsidP="0099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460">
              <w:rPr>
                <w:rFonts w:asciiTheme="majorHAnsi" w:hAnsiTheme="majorHAnsi"/>
                <w:sz w:val="24"/>
                <w:szCs w:val="24"/>
              </w:rPr>
              <w:t>Учреждение публикует основные положения учетной политики на официальном сайте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Администрации Елизовского городского поселения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admelizovo</w:t>
            </w:r>
            <w:proofErr w:type="spellEnd"/>
            <w:r w:rsidRPr="00991460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  <w:r w:rsidRPr="00991460">
              <w:rPr>
                <w:rFonts w:asciiTheme="majorHAnsi" w:hAnsiTheme="majorHAnsi"/>
                <w:sz w:val="24"/>
                <w:szCs w:val="24"/>
              </w:rPr>
              <w:t xml:space="preserve"> путем размещения копий документов учетной политики.</w:t>
            </w:r>
          </w:p>
          <w:p w:rsidR="00991460" w:rsidRPr="00D672B4" w:rsidRDefault="00991460" w:rsidP="0099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460">
              <w:rPr>
                <w:rFonts w:asciiTheme="majorHAnsi" w:hAnsiTheme="majorHAnsi"/>
                <w:sz w:val="24"/>
                <w:szCs w:val="24"/>
              </w:rPr>
              <w:t>Основание: пункт 9 СГС «Учетная политика, оценочные значения и ошибки».</w:t>
            </w:r>
          </w:p>
          <w:p w:rsidR="00991460" w:rsidRPr="00D672B4" w:rsidRDefault="00991460" w:rsidP="0099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91460" w:rsidRPr="00991460" w:rsidRDefault="00991460" w:rsidP="0099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460">
              <w:rPr>
                <w:rFonts w:asciiTheme="majorHAnsi" w:hAnsiTheme="majorHAnsi"/>
                <w:sz w:val="24"/>
                <w:szCs w:val="24"/>
              </w:rPr>
              <w:t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      </w:r>
          </w:p>
          <w:p w:rsidR="00991460" w:rsidRPr="00991460" w:rsidRDefault="00991460" w:rsidP="0099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460">
              <w:rPr>
                <w:rFonts w:asciiTheme="majorHAnsi" w:hAnsiTheme="majorHAnsi"/>
                <w:sz w:val="24"/>
                <w:szCs w:val="24"/>
              </w:rPr>
              <w:t>Основание: пункты 17, 20, 32 СГС «Учетная политика, оценочные значения и ошибки».</w:t>
            </w:r>
          </w:p>
          <w:p w:rsidR="00991460" w:rsidRPr="00991460" w:rsidRDefault="00991460" w:rsidP="0099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A7C38" w:rsidRPr="00F351F5" w:rsidRDefault="000A7C38" w:rsidP="00135AC7">
            <w:pPr>
              <w:spacing w:line="276" w:lineRule="auto"/>
              <w:ind w:firstLine="0"/>
              <w:jc w:val="center"/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  <w:t>2.Применяемый Рабочий план счетов б</w:t>
            </w:r>
            <w:r w:rsidR="002B6F83"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  <w:t>юджетного</w:t>
            </w:r>
            <w:r w:rsidRPr="00F351F5"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  <w:t xml:space="preserve"> учета.</w:t>
            </w:r>
          </w:p>
          <w:p w:rsidR="009F083C" w:rsidRPr="00F351F5" w:rsidRDefault="009F083C" w:rsidP="00135AC7">
            <w:pPr>
              <w:spacing w:line="276" w:lineRule="auto"/>
              <w:ind w:firstLine="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0A7C38" w:rsidRPr="00F351F5" w:rsidRDefault="000A7C38" w:rsidP="00135AC7">
            <w:pPr>
              <w:spacing w:line="276" w:lineRule="auto"/>
              <w:ind w:firstLine="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2.1.Рабочий план </w:t>
            </w:r>
            <w:r w:rsidR="00991598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счетов б</w:t>
            </w:r>
            <w:r w:rsidR="00134F1C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юджетного</w:t>
            </w:r>
            <w:r w:rsidR="00991598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 учета, содержащий применяемые счета б</w:t>
            </w:r>
            <w:r w:rsidR="00134F1C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юджетного</w:t>
            </w:r>
            <w:r w:rsidR="00991598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учета для ведения синтетического и аналитическог</w:t>
            </w:r>
            <w:r w:rsidR="00D8078A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о учета </w:t>
            </w:r>
            <w:r w:rsidR="000E4F0C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установлен</w:t>
            </w:r>
            <w:r w:rsidR="00D8078A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Приложени</w:t>
            </w:r>
            <w:r w:rsidR="000E4F0C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ем</w:t>
            </w:r>
            <w:r w:rsidR="00D8078A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№ 2</w:t>
            </w:r>
            <w:r w:rsidR="00991598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к </w:t>
            </w:r>
            <w:r w:rsidR="00970CFE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У</w:t>
            </w:r>
            <w:r w:rsidR="00134F1C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четной политике.</w:t>
            </w:r>
          </w:p>
          <w:p w:rsidR="009F083C" w:rsidRPr="00F351F5" w:rsidRDefault="009F083C" w:rsidP="00135AC7">
            <w:pPr>
              <w:spacing w:line="276" w:lineRule="auto"/>
              <w:ind w:firstLine="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991598" w:rsidRPr="00F351F5" w:rsidRDefault="00991598" w:rsidP="00135AC7">
            <w:pPr>
              <w:spacing w:line="276" w:lineRule="auto"/>
              <w:ind w:firstLine="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2.2.В целях </w:t>
            </w:r>
            <w:r w:rsidR="00061EB5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организации и ведения бухгалтерского учета в учреждении применя</w:t>
            </w:r>
            <w:r w:rsidR="000E4F0C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ю</w:t>
            </w:r>
            <w:r w:rsidR="00061EB5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т</w:t>
            </w:r>
            <w:r w:rsidR="000E4F0C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ся</w:t>
            </w:r>
            <w:r w:rsidR="00061EB5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следующие коды вида финансового обеспечения:</w:t>
            </w:r>
          </w:p>
          <w:p w:rsidR="00061EB5" w:rsidRPr="00F351F5" w:rsidRDefault="00061EB5" w:rsidP="00135AC7">
            <w:pPr>
              <w:spacing w:line="276" w:lineRule="auto"/>
              <w:ind w:firstLine="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1-деятельность, </w:t>
            </w:r>
            <w:r w:rsidR="00134F1C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осуществляемая</w:t>
            </w: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за счет средств соответствующего бюджета бюджетной системы Российской Федерации (бюджетная деятельность);</w:t>
            </w:r>
          </w:p>
          <w:p w:rsidR="00061EB5" w:rsidRPr="00F351F5" w:rsidRDefault="00061EB5" w:rsidP="00135AC7">
            <w:pPr>
              <w:spacing w:line="276" w:lineRule="auto"/>
              <w:ind w:firstLine="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3-средства во временном распоряжении.</w:t>
            </w:r>
          </w:p>
          <w:p w:rsidR="009F083C" w:rsidRPr="00F351F5" w:rsidRDefault="009F083C" w:rsidP="00135AC7">
            <w:pPr>
              <w:spacing w:line="276" w:lineRule="auto"/>
              <w:ind w:firstLine="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9F083C" w:rsidRPr="00F351F5" w:rsidRDefault="00061EB5" w:rsidP="00135AC7">
            <w:pPr>
              <w:pStyle w:val="af"/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F351F5">
              <w:rPr>
                <w:rFonts w:asciiTheme="majorHAnsi" w:hAnsiTheme="majorHAnsi" w:cs="Times New Roman"/>
              </w:rPr>
              <w:t xml:space="preserve">2.3.Применение учреждением </w:t>
            </w:r>
            <w:r w:rsidR="000D786B">
              <w:rPr>
                <w:rFonts w:asciiTheme="majorHAnsi" w:hAnsiTheme="majorHAnsi" w:cs="Times New Roman"/>
              </w:rPr>
              <w:t>КБК</w:t>
            </w:r>
            <w:r w:rsidR="009F083C" w:rsidRPr="00F351F5">
              <w:rPr>
                <w:rFonts w:asciiTheme="majorHAnsi" w:hAnsiTheme="majorHAnsi" w:cs="Times New Roman"/>
              </w:rPr>
              <w:t xml:space="preserve"> в соответствии с </w:t>
            </w:r>
            <w:r w:rsidR="00D93A6D" w:rsidRPr="00F351F5">
              <w:rPr>
                <w:rFonts w:asciiTheme="majorHAnsi" w:hAnsiTheme="majorHAnsi" w:cs="Times New Roman"/>
              </w:rPr>
              <w:t>Приложением 1 к Рабочему плану счетов.</w:t>
            </w:r>
          </w:p>
          <w:p w:rsidR="009F083C" w:rsidRPr="00F351F5" w:rsidRDefault="009F083C" w:rsidP="00135AC7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061EB5" w:rsidRPr="00F351F5" w:rsidRDefault="009F083C" w:rsidP="00135AC7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2.4.В учреждении </w:t>
            </w:r>
            <w:r w:rsidR="000E4F0C" w:rsidRPr="00F351F5">
              <w:rPr>
                <w:rFonts w:asciiTheme="majorHAnsi" w:hAnsiTheme="majorHAnsi"/>
                <w:sz w:val="24"/>
                <w:szCs w:val="24"/>
                <w:lang w:eastAsia="en-US"/>
              </w:rPr>
              <w:t>применяются</w:t>
            </w:r>
            <w:r w:rsidRPr="00F351F5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51F5">
              <w:rPr>
                <w:rFonts w:asciiTheme="majorHAnsi" w:hAnsiTheme="majorHAnsi"/>
                <w:sz w:val="24"/>
                <w:szCs w:val="24"/>
                <w:lang w:eastAsia="en-US"/>
              </w:rPr>
              <w:t>забалансовые</w:t>
            </w:r>
            <w:proofErr w:type="spellEnd"/>
            <w:r w:rsidRPr="00F351F5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счета, которые приведены в Приложении №</w:t>
            </w:r>
            <w:r w:rsidR="00D8078A" w:rsidRPr="00F351F5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3</w:t>
            </w:r>
            <w:r w:rsidRPr="00F351F5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к </w:t>
            </w:r>
            <w:r w:rsidR="00134F1C">
              <w:rPr>
                <w:rFonts w:asciiTheme="majorHAnsi" w:hAnsiTheme="majorHAnsi"/>
                <w:sz w:val="24"/>
                <w:szCs w:val="24"/>
                <w:lang w:eastAsia="en-US"/>
              </w:rPr>
              <w:t>Учетной политике.</w:t>
            </w:r>
          </w:p>
          <w:p w:rsidR="000F4DD9" w:rsidRPr="00F351F5" w:rsidRDefault="000F4DD9" w:rsidP="00135AC7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0F4DD9" w:rsidRPr="00F351F5" w:rsidRDefault="000F4DD9" w:rsidP="00135AC7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F351F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3.Порядок проведения инвентаризации имущества и обязательств.</w:t>
            </w:r>
          </w:p>
          <w:p w:rsidR="007730CD" w:rsidRPr="00F351F5" w:rsidRDefault="000F4DD9" w:rsidP="00135AC7">
            <w:pPr>
              <w:pStyle w:val="21"/>
              <w:ind w:firstLine="0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  <w:lang w:eastAsia="en-US"/>
              </w:rPr>
              <w:t>3.1.</w:t>
            </w:r>
            <w:r w:rsidR="007730CD" w:rsidRPr="00F351F5">
              <w:rPr>
                <w:rFonts w:asciiTheme="majorHAnsi" w:hAnsiTheme="majorHAnsi"/>
              </w:rPr>
              <w:t xml:space="preserve"> Обязательная инвентаризация перед составлением годовой отчетности проводится с учетом следующих положений (п. 1.5 Приказа 49): </w:t>
            </w:r>
          </w:p>
          <w:p w:rsidR="007730CD" w:rsidRPr="00F351F5" w:rsidRDefault="007730CD" w:rsidP="00135AC7">
            <w:pPr>
              <w:pStyle w:val="21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 xml:space="preserve">Перед составлением годовой отчетности инвентаризации подлежит все имущество и </w:t>
            </w:r>
            <w:proofErr w:type="gramStart"/>
            <w:r w:rsidRPr="00F351F5">
              <w:rPr>
                <w:rFonts w:asciiTheme="majorHAnsi" w:hAnsiTheme="majorHAnsi"/>
              </w:rPr>
              <w:t>обязательства</w:t>
            </w:r>
            <w:proofErr w:type="gramEnd"/>
            <w:r w:rsidRPr="00F351F5">
              <w:rPr>
                <w:rFonts w:asciiTheme="majorHAnsi" w:hAnsiTheme="majorHAnsi"/>
              </w:rPr>
              <w:t xml:space="preserve"> как на балансовых, так и на </w:t>
            </w:r>
            <w:proofErr w:type="spellStart"/>
            <w:r w:rsidRPr="00F351F5">
              <w:rPr>
                <w:rFonts w:asciiTheme="majorHAnsi" w:hAnsiTheme="majorHAnsi"/>
              </w:rPr>
              <w:t>забалансовых</w:t>
            </w:r>
            <w:proofErr w:type="spellEnd"/>
            <w:r w:rsidRPr="00F351F5">
              <w:rPr>
                <w:rFonts w:asciiTheme="majorHAnsi" w:hAnsiTheme="majorHAnsi"/>
              </w:rPr>
              <w:t xml:space="preserve"> счетах (п. 332 Инструкции 157н)</w:t>
            </w:r>
          </w:p>
          <w:p w:rsidR="007730CD" w:rsidRPr="00F351F5" w:rsidRDefault="007730CD" w:rsidP="00135AC7">
            <w:pPr>
              <w:pStyle w:val="21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 xml:space="preserve">Инвентаризация имущества перед составлением годовой бюджетной отчетности начинается не ранее 1 октября отчетного года; результаты </w:t>
            </w:r>
            <w:proofErr w:type="gramStart"/>
            <w:r w:rsidRPr="00F351F5">
              <w:rPr>
                <w:rFonts w:asciiTheme="majorHAnsi" w:hAnsiTheme="majorHAnsi"/>
              </w:rPr>
              <w:t>инвентаризации имущества, проведенной в четвертом квартале отчетного года по иным основаниям зачитываются</w:t>
            </w:r>
            <w:proofErr w:type="gramEnd"/>
            <w:r w:rsidRPr="00F351F5">
              <w:rPr>
                <w:rFonts w:asciiTheme="majorHAnsi" w:hAnsiTheme="majorHAnsi"/>
              </w:rPr>
              <w:t xml:space="preserve"> в составе годовой инвентаризации имущества </w:t>
            </w:r>
          </w:p>
          <w:p w:rsidR="007730CD" w:rsidRPr="00991460" w:rsidRDefault="007730CD" w:rsidP="00135AC7">
            <w:pPr>
              <w:pStyle w:val="21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>Инвентаризация основных сре</w:t>
            </w:r>
            <w:proofErr w:type="gramStart"/>
            <w:r w:rsidRPr="00F351F5">
              <w:rPr>
                <w:rFonts w:asciiTheme="majorHAnsi" w:hAnsiTheme="majorHAnsi"/>
              </w:rPr>
              <w:t>дств пр</w:t>
            </w:r>
            <w:proofErr w:type="gramEnd"/>
            <w:r w:rsidRPr="00F351F5">
              <w:rPr>
                <w:rFonts w:asciiTheme="majorHAnsi" w:hAnsiTheme="majorHAnsi"/>
              </w:rPr>
              <w:t xml:space="preserve">оводится один раз в три года </w:t>
            </w:r>
          </w:p>
          <w:p w:rsidR="00991460" w:rsidRPr="00991460" w:rsidRDefault="00991460" w:rsidP="00991460">
            <w:pPr>
              <w:pStyle w:val="21"/>
              <w:ind w:left="90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Основание</w:t>
            </w:r>
            <w:r w:rsidRPr="00991460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статья 11 Закона от 06.12.2011 № 402-ФЗ, раздел </w:t>
            </w:r>
            <w:r>
              <w:rPr>
                <w:rFonts w:asciiTheme="majorHAnsi" w:hAnsiTheme="majorHAnsi"/>
                <w:lang w:val="en-US"/>
              </w:rPr>
              <w:t>VIII</w:t>
            </w:r>
            <w:r>
              <w:rPr>
                <w:rFonts w:asciiTheme="majorHAnsi" w:hAnsiTheme="majorHAnsi"/>
              </w:rPr>
              <w:t xml:space="preserve"> СГС «Концептуальные основы бухучета и отчетности».</w:t>
            </w:r>
          </w:p>
          <w:p w:rsidR="009F083C" w:rsidRPr="00F351F5" w:rsidRDefault="009F083C" w:rsidP="00135AC7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B42D71" w:rsidRPr="00F351F5" w:rsidRDefault="00B42D71" w:rsidP="00135AC7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F351F5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4.Правила документооборота и технология обработки учетной информации.</w:t>
            </w:r>
          </w:p>
          <w:p w:rsidR="00857099" w:rsidRPr="00F351F5" w:rsidRDefault="00B42D71" w:rsidP="00135AC7">
            <w:pPr>
              <w:pStyle w:val="21"/>
              <w:ind w:firstLine="0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  <w:lang w:eastAsia="en-US"/>
              </w:rPr>
              <w:t xml:space="preserve">4.1. </w:t>
            </w:r>
            <w:r w:rsidR="00857099" w:rsidRPr="00F351F5">
              <w:rPr>
                <w:rFonts w:asciiTheme="majorHAnsi" w:hAnsiTheme="majorHAnsi"/>
              </w:rPr>
              <w:t xml:space="preserve">Внутренний электронный документооборот субъектом учета не ведется. Первичные учетные документы и учетные регистры составляются: </w:t>
            </w:r>
          </w:p>
          <w:p w:rsidR="00857099" w:rsidRPr="00F351F5" w:rsidRDefault="00857099" w:rsidP="00135AC7">
            <w:pPr>
              <w:pStyle w:val="21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>По унифицированным формам, установленным Приказом Минфина России от 30.03.2015 N 52н.</w:t>
            </w:r>
          </w:p>
          <w:p w:rsidR="00857099" w:rsidRPr="00F351F5" w:rsidRDefault="00857099" w:rsidP="00135AC7">
            <w:pPr>
              <w:pStyle w:val="21"/>
              <w:numPr>
                <w:ilvl w:val="1"/>
                <w:numId w:val="11"/>
              </w:numPr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>По формам, разработанным самостоятельно, с учетом обязательных реквизитов, предусмотренных п. 7 (п. 11) Инструкции 157н (Приложением № 6 к Учетной политике.)</w:t>
            </w:r>
          </w:p>
          <w:p w:rsidR="00B42D71" w:rsidRPr="00F351F5" w:rsidRDefault="00B42D71" w:rsidP="00135AC7">
            <w:pPr>
              <w:widowControl/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Установить способ обработки учетной информации 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>автоматизировано с использованием программных продуктов «1С бухгалтерия», «Зарплата и кадры».</w:t>
            </w:r>
          </w:p>
          <w:p w:rsidR="00B42D71" w:rsidRPr="00F351F5" w:rsidRDefault="00B42D71" w:rsidP="00135AC7">
            <w:pPr>
              <w:widowControl/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B0388" w:rsidRPr="00134F1C" w:rsidRDefault="00B42D71" w:rsidP="00135AC7">
            <w:pPr>
              <w:widowControl/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</w:rPr>
              <w:t>4.</w:t>
            </w:r>
            <w:r w:rsidR="00BD7AFF" w:rsidRPr="00F351F5">
              <w:rPr>
                <w:rFonts w:asciiTheme="majorHAnsi" w:hAnsiTheme="majorHAnsi"/>
                <w:sz w:val="24"/>
                <w:szCs w:val="24"/>
              </w:rPr>
              <w:t>2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 xml:space="preserve">.Перечень учетных (бухгалтерских) регистров, периодичность вывода регистров на бумажные носители </w:t>
            </w:r>
            <w:r w:rsidR="000E4F0C" w:rsidRPr="00F351F5">
              <w:rPr>
                <w:rFonts w:asciiTheme="majorHAnsi" w:hAnsiTheme="majorHAnsi"/>
                <w:sz w:val="24"/>
                <w:szCs w:val="24"/>
              </w:rPr>
              <w:t xml:space="preserve">установлен </w:t>
            </w:r>
            <w:r w:rsidR="00134F1C" w:rsidRPr="00134F1C">
              <w:rPr>
                <w:rFonts w:asciiTheme="majorHAnsi" w:hAnsiTheme="majorHAnsi"/>
                <w:sz w:val="24"/>
                <w:szCs w:val="24"/>
              </w:rPr>
              <w:t>Приложением № 5 к Учетной политике.</w:t>
            </w:r>
          </w:p>
          <w:p w:rsidR="00857099" w:rsidRPr="00F351F5" w:rsidRDefault="00AB0388" w:rsidP="00135AC7">
            <w:pPr>
              <w:pStyle w:val="21"/>
              <w:ind w:firstLine="0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>4.</w:t>
            </w:r>
            <w:r w:rsidR="00BD7AFF" w:rsidRPr="00F351F5">
              <w:rPr>
                <w:rFonts w:asciiTheme="majorHAnsi" w:hAnsiTheme="majorHAnsi"/>
              </w:rPr>
              <w:t>3</w:t>
            </w:r>
            <w:r w:rsidRPr="00F351F5">
              <w:rPr>
                <w:rFonts w:asciiTheme="majorHAnsi" w:hAnsiTheme="majorHAnsi"/>
              </w:rPr>
              <w:t>.</w:t>
            </w:r>
            <w:r w:rsidR="00857099" w:rsidRPr="00F351F5">
              <w:rPr>
                <w:rFonts w:asciiTheme="majorHAnsi" w:hAnsiTheme="majorHAnsi"/>
              </w:rPr>
              <w:t xml:space="preserve"> Периодичность, и сроки составления форм первичных учетных документов и регистров бюджетного учета, а также лица, ответственные за составление, регистрацию и хранение указанных документов (регистров) оформляется по утвержденному Графику документооборота (Приложение № 5 к Учетной политике).</w:t>
            </w:r>
          </w:p>
          <w:p w:rsidR="00AB0388" w:rsidRPr="00F351F5" w:rsidRDefault="00AB0388" w:rsidP="00135AC7">
            <w:pPr>
              <w:widowControl/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57099" w:rsidRPr="00F351F5" w:rsidRDefault="00AB0388" w:rsidP="00135AC7">
            <w:pPr>
              <w:widowControl/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</w:rPr>
              <w:t>4.</w:t>
            </w:r>
            <w:r w:rsidR="000E4F0C" w:rsidRPr="00F351F5">
              <w:rPr>
                <w:rFonts w:asciiTheme="majorHAnsi" w:hAnsiTheme="majorHAnsi"/>
                <w:sz w:val="24"/>
                <w:szCs w:val="24"/>
              </w:rPr>
              <w:t>4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>.</w:t>
            </w:r>
            <w:r w:rsidR="00857099" w:rsidRPr="00F351F5">
              <w:rPr>
                <w:rFonts w:asciiTheme="majorHAnsi" w:hAnsiTheme="majorHAnsi"/>
                <w:sz w:val="24"/>
                <w:szCs w:val="24"/>
              </w:rPr>
              <w:t xml:space="preserve"> Для сверки данных аналитического и синтетического учета:</w:t>
            </w:r>
          </w:p>
          <w:p w:rsidR="00857099" w:rsidRPr="00F351F5" w:rsidRDefault="00857099" w:rsidP="00135AC7">
            <w:pPr>
              <w:widowControl/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</w:rPr>
              <w:t>-по счетам учета нефинансовых активов ежеквартально составля</w:t>
            </w:r>
            <w:r w:rsidR="000E4F0C" w:rsidRPr="00F351F5">
              <w:rPr>
                <w:rFonts w:asciiTheme="majorHAnsi" w:hAnsiTheme="majorHAnsi"/>
                <w:sz w:val="24"/>
                <w:szCs w:val="24"/>
              </w:rPr>
              <w:t>е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>т</w:t>
            </w:r>
            <w:r w:rsidR="000E4F0C" w:rsidRPr="00F351F5">
              <w:rPr>
                <w:rFonts w:asciiTheme="majorHAnsi" w:hAnsiTheme="majorHAnsi"/>
                <w:sz w:val="24"/>
                <w:szCs w:val="24"/>
              </w:rPr>
              <w:t>ся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 xml:space="preserve"> Оборотн</w:t>
            </w:r>
            <w:r w:rsidR="000E4F0C" w:rsidRPr="00F351F5">
              <w:rPr>
                <w:rFonts w:asciiTheme="majorHAnsi" w:hAnsiTheme="majorHAnsi"/>
                <w:sz w:val="24"/>
                <w:szCs w:val="24"/>
              </w:rPr>
              <w:t>ая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 xml:space="preserve"> ведомость (ф.0504035);</w:t>
            </w:r>
          </w:p>
          <w:p w:rsidR="007D2FD5" w:rsidRPr="00F351F5" w:rsidRDefault="00857099" w:rsidP="00135AC7">
            <w:pPr>
              <w:widowControl/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</w:rPr>
              <w:t>-по счетам учета финансовых активов и обязательств ежемесячно формир</w:t>
            </w:r>
            <w:r w:rsidR="000E4F0C" w:rsidRPr="00F351F5">
              <w:rPr>
                <w:rFonts w:asciiTheme="majorHAnsi" w:hAnsiTheme="majorHAnsi"/>
                <w:sz w:val="24"/>
                <w:szCs w:val="24"/>
              </w:rPr>
              <w:t>уется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 xml:space="preserve"> Оборотн</w:t>
            </w:r>
            <w:r w:rsidR="000E4F0C" w:rsidRPr="00F351F5">
              <w:rPr>
                <w:rFonts w:asciiTheme="majorHAnsi" w:hAnsiTheme="majorHAnsi"/>
                <w:sz w:val="24"/>
                <w:szCs w:val="24"/>
              </w:rPr>
              <w:t>ая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 xml:space="preserve"> ведомость (ф.0504036).</w:t>
            </w:r>
          </w:p>
          <w:p w:rsidR="00E54E9F" w:rsidRPr="00F351F5" w:rsidRDefault="00E54E9F" w:rsidP="00135AC7">
            <w:pPr>
              <w:widowControl/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E71D8" w:rsidRPr="00F351F5" w:rsidRDefault="009E71D8" w:rsidP="00135AC7">
            <w:pPr>
              <w:widowControl/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</w:rPr>
              <w:t>5.Порядок организации и осуществления внутреннего финансового контроля.</w:t>
            </w:r>
          </w:p>
          <w:p w:rsidR="009E71D8" w:rsidRPr="00F351F5" w:rsidRDefault="009E71D8" w:rsidP="00135AC7">
            <w:pPr>
              <w:widowControl/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</w:rPr>
              <w:t xml:space="preserve">5.1.Порядок организации и осуществления внутреннего финансового контроля </w:t>
            </w:r>
            <w:r w:rsidR="00E54E9F" w:rsidRPr="00F351F5">
              <w:rPr>
                <w:rFonts w:asciiTheme="majorHAnsi" w:hAnsiTheme="majorHAnsi"/>
                <w:sz w:val="24"/>
                <w:szCs w:val="24"/>
              </w:rPr>
              <w:t>установлен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 xml:space="preserve"> Приложени</w:t>
            </w:r>
            <w:r w:rsidR="00E54E9F" w:rsidRPr="00F351F5">
              <w:rPr>
                <w:rFonts w:asciiTheme="majorHAnsi" w:hAnsiTheme="majorHAnsi"/>
                <w:sz w:val="24"/>
                <w:szCs w:val="24"/>
              </w:rPr>
              <w:t>ем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 xml:space="preserve"> №_</w:t>
            </w:r>
            <w:r w:rsidR="00652B69" w:rsidRPr="00F351F5">
              <w:rPr>
                <w:rFonts w:asciiTheme="majorHAnsi" w:hAnsiTheme="majorHAnsi"/>
                <w:sz w:val="24"/>
                <w:szCs w:val="24"/>
              </w:rPr>
              <w:t>1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 xml:space="preserve"> к Приказу</w:t>
            </w:r>
            <w:r w:rsidR="00B952A1" w:rsidRPr="00F351F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952A1" w:rsidRPr="00F351F5" w:rsidRDefault="00B952A1" w:rsidP="00135AC7">
            <w:pPr>
              <w:widowControl/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952A1" w:rsidRPr="00F351F5" w:rsidRDefault="00B952A1" w:rsidP="00135AC7">
            <w:pPr>
              <w:widowControl/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51F5">
              <w:rPr>
                <w:rFonts w:asciiTheme="majorHAnsi" w:hAnsiTheme="majorHAnsi"/>
                <w:b/>
                <w:sz w:val="24"/>
                <w:szCs w:val="24"/>
              </w:rPr>
              <w:t>6.Учет нефинансовых активов.</w:t>
            </w:r>
          </w:p>
          <w:p w:rsidR="00B952A1" w:rsidRPr="00F351F5" w:rsidRDefault="00B952A1" w:rsidP="00135AC7">
            <w:pPr>
              <w:widowControl/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2294F" w:rsidRPr="00B2294F" w:rsidRDefault="00B2294F" w:rsidP="00B22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294F">
              <w:rPr>
                <w:rFonts w:asciiTheme="majorHAnsi" w:hAnsiTheme="majorHAnsi"/>
                <w:sz w:val="24"/>
                <w:szCs w:val="24"/>
              </w:rPr>
              <w:t>Бюджетный учет ведется по первичным документам, которые проверены сотрудниками бухгалтерии в соответствии с Положением о внутреннем финансовом контроле (приложение 1).</w:t>
            </w:r>
            <w:r w:rsidRPr="00B2294F">
              <w:rPr>
                <w:rFonts w:asciiTheme="majorHAnsi" w:hAnsiTheme="majorHAnsi"/>
                <w:sz w:val="24"/>
                <w:szCs w:val="24"/>
              </w:rPr>
              <w:br/>
              <w:t>Основание: пункт 3 Инструкции к Единому плану счетов № 157н, пункт 23 СГС «Концептуальные основы бухучета и отчетности».</w:t>
            </w:r>
          </w:p>
          <w:p w:rsidR="00B2294F" w:rsidRPr="00B2294F" w:rsidRDefault="00B2294F" w:rsidP="00B22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294F">
              <w:rPr>
                <w:rFonts w:asciiTheme="majorHAnsi" w:hAnsiTheme="majorHAnsi"/>
                <w:sz w:val="24"/>
                <w:szCs w:val="24"/>
              </w:rPr>
              <w:t> 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активов».</w:t>
            </w:r>
            <w:r w:rsidRPr="00B2294F">
              <w:rPr>
                <w:rFonts w:asciiTheme="majorHAnsi" w:hAnsiTheme="majorHAnsi"/>
                <w:sz w:val="24"/>
                <w:szCs w:val="24"/>
              </w:rPr>
              <w:br/>
              <w:t>Основание: пункт 54 СГС «Концептуальные основы бухучета и отчетности».</w:t>
            </w:r>
          </w:p>
          <w:p w:rsidR="00B2294F" w:rsidRPr="00B2294F" w:rsidRDefault="00B2294F" w:rsidP="00B22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294F">
              <w:rPr>
                <w:rFonts w:asciiTheme="majorHAnsi" w:hAnsiTheme="majorHAnsi"/>
                <w:sz w:val="24"/>
                <w:szCs w:val="24"/>
              </w:rPr>
              <w:t> 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      </w:r>
          </w:p>
          <w:p w:rsidR="00B2294F" w:rsidRPr="00B2294F" w:rsidRDefault="00B2294F" w:rsidP="00B22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294F">
              <w:rPr>
                <w:rFonts w:asciiTheme="majorHAnsi" w:hAnsiTheme="majorHAnsi"/>
                <w:sz w:val="24"/>
                <w:szCs w:val="24"/>
              </w:rPr>
              <w:t>Основание: пункт 6 СГС «Учетная политика, оценочные значения и ошибки».</w:t>
            </w:r>
          </w:p>
          <w:p w:rsidR="00B2294F" w:rsidRPr="00E356FA" w:rsidRDefault="00B2294F" w:rsidP="00B22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56FA">
              <w:lastRenderedPageBreak/>
              <w:t> </w:t>
            </w:r>
          </w:p>
          <w:p w:rsidR="00C56BB3" w:rsidRPr="00F351F5" w:rsidRDefault="00C56BB3" w:rsidP="00135AC7">
            <w:pPr>
              <w:pStyle w:val="21"/>
              <w:rPr>
                <w:rFonts w:asciiTheme="majorHAnsi" w:hAnsiTheme="majorHAnsi"/>
              </w:rPr>
            </w:pPr>
          </w:p>
          <w:p w:rsidR="00C56BB3" w:rsidRPr="00F351F5" w:rsidRDefault="00C56BB3" w:rsidP="00135AC7">
            <w:pPr>
              <w:pStyle w:val="21"/>
              <w:ind w:firstLine="0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 xml:space="preserve">6.1.Учет </w:t>
            </w:r>
            <w:r w:rsidR="00135AC7" w:rsidRPr="00F351F5">
              <w:rPr>
                <w:rFonts w:asciiTheme="majorHAnsi" w:hAnsiTheme="majorHAnsi"/>
              </w:rPr>
              <w:t>основных средств</w:t>
            </w:r>
          </w:p>
          <w:p w:rsidR="004A4849" w:rsidRPr="00F351F5" w:rsidRDefault="004A4849" w:rsidP="00B2294F">
            <w:pPr>
              <w:pStyle w:val="21"/>
              <w:ind w:firstLine="0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 xml:space="preserve"> </w:t>
            </w:r>
            <w:r w:rsidR="00B2294F" w:rsidRPr="00E356FA">
              <w:rPr>
                <w:szCs w:val="20"/>
              </w:rPr>
              <w:t xml:space="preserve">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месяцев, а также штампы, печати и инвентарь. </w:t>
            </w:r>
          </w:p>
          <w:p w:rsidR="004A4849" w:rsidRPr="00F351F5" w:rsidRDefault="004A4849" w:rsidP="00135AC7">
            <w:pPr>
              <w:pStyle w:val="21"/>
              <w:ind w:left="1260" w:firstLine="0"/>
              <w:rPr>
                <w:rFonts w:asciiTheme="majorHAnsi" w:hAnsiTheme="majorHAnsi"/>
              </w:rPr>
            </w:pPr>
          </w:p>
          <w:p w:rsidR="00193AFC" w:rsidRPr="00F351F5" w:rsidRDefault="004A4849" w:rsidP="00193AFC">
            <w:pPr>
              <w:pStyle w:val="21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>В качестве одного инвентарного объекта учитывается компьютеры в комплекте: монитор, системный блок, мышь, клавиатура. В случае если мониторы являются самостоятельными устройствами вывода информации (информационные панели), они учитываются как самостоятельные инвентарные объекты основных средств.</w:t>
            </w:r>
            <w:r w:rsidR="00193AFC" w:rsidRPr="00F351F5">
              <w:rPr>
                <w:rFonts w:asciiTheme="majorHAnsi" w:hAnsiTheme="majorHAnsi"/>
              </w:rPr>
              <w:t xml:space="preserve"> Решение о выделении таких объектов в качестве самостоятельных объектов основных сре</w:t>
            </w:r>
            <w:proofErr w:type="gramStart"/>
            <w:r w:rsidR="00193AFC" w:rsidRPr="00F351F5">
              <w:rPr>
                <w:rFonts w:asciiTheme="majorHAnsi" w:hAnsiTheme="majorHAnsi"/>
              </w:rPr>
              <w:t>дств пр</w:t>
            </w:r>
            <w:proofErr w:type="gramEnd"/>
            <w:r w:rsidR="00193AFC" w:rsidRPr="00F351F5">
              <w:rPr>
                <w:rFonts w:asciiTheme="majorHAnsi" w:hAnsiTheme="majorHAnsi"/>
              </w:rPr>
              <w:t xml:space="preserve">инимается Комиссией по поступлению и выбытию активов при принятии к учету. </w:t>
            </w:r>
          </w:p>
          <w:p w:rsidR="00193AFC" w:rsidRDefault="00193AFC" w:rsidP="00193AF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59"/>
              <w:jc w:val="both"/>
              <w:rPr>
                <w:rFonts w:asciiTheme="majorHAnsi" w:hAnsiTheme="majorHAnsi"/>
              </w:rPr>
            </w:pPr>
            <w:r w:rsidRPr="0056678A">
              <w:rPr>
                <w:sz w:val="28"/>
                <w:szCs w:val="28"/>
              </w:rPr>
              <w:t xml:space="preserve"> </w:t>
            </w:r>
            <w:r w:rsidRPr="00193AFC">
              <w:rPr>
                <w:rFonts w:asciiTheme="majorHAnsi" w:hAnsiTheme="majorHAnsi"/>
              </w:rPr>
              <w:t>Локально-вычислительная сеть (ЛВС) как отдельный инвентарный объект не учитывается. Отдельные элементы ЛВС, которые соответствуют критериям, установленным пунктом 38 Инструкции к Единому плану счетов № 157н, учитываются как отдельные основные средства.</w:t>
            </w:r>
          </w:p>
          <w:p w:rsidR="00B2294F" w:rsidRDefault="00B2294F" w:rsidP="00193AF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59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 считается существенной стоимость до 20 000 руб. за один имущественный объект.</w:t>
            </w:r>
          </w:p>
          <w:p w:rsidR="00B2294F" w:rsidRPr="00B2294F" w:rsidRDefault="00B2294F" w:rsidP="00B22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4"/>
                <w:szCs w:val="24"/>
              </w:rPr>
            </w:pPr>
            <w:r w:rsidRPr="00B2294F">
              <w:rPr>
                <w:rFonts w:asciiTheme="majorHAnsi" w:hAnsiTheme="majorHAnsi"/>
                <w:sz w:val="24"/>
                <w:szCs w:val="24"/>
              </w:rPr>
              <w:t>Необходимость объединения и конкретный перечень объединяемых объектов определяет комиссия учреждения по поступлению и выбытию активов.</w:t>
            </w:r>
          </w:p>
          <w:p w:rsidR="00B2294F" w:rsidRPr="00B2294F" w:rsidRDefault="00B2294F" w:rsidP="00B22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4"/>
                <w:szCs w:val="24"/>
              </w:rPr>
            </w:pPr>
            <w:r w:rsidRPr="00B2294F">
              <w:rPr>
                <w:rFonts w:asciiTheme="majorHAnsi" w:hAnsiTheme="majorHAnsi"/>
                <w:sz w:val="24"/>
                <w:szCs w:val="24"/>
              </w:rPr>
              <w:t>Основание: пункт 10 СГС «Основные средства».</w:t>
            </w:r>
          </w:p>
          <w:p w:rsidR="00B2294F" w:rsidRPr="00193AFC" w:rsidRDefault="00B2294F" w:rsidP="00193AF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59"/>
              <w:jc w:val="both"/>
              <w:rPr>
                <w:rFonts w:asciiTheme="majorHAnsi" w:hAnsiTheme="majorHAnsi"/>
              </w:rPr>
            </w:pPr>
          </w:p>
          <w:p w:rsidR="00925411" w:rsidRPr="00F351F5" w:rsidRDefault="004A4849" w:rsidP="00B2294F">
            <w:pPr>
              <w:pStyle w:val="21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 xml:space="preserve"> </w:t>
            </w:r>
            <w:r w:rsidR="00925411" w:rsidRPr="00F351F5">
              <w:rPr>
                <w:rFonts w:asciiTheme="majorHAnsi" w:hAnsiTheme="majorHAnsi"/>
              </w:rPr>
              <w:t>Способ формирования инвентарного номера объекта основных средств:</w:t>
            </w:r>
          </w:p>
          <w:p w:rsidR="00925411" w:rsidRPr="00F351F5" w:rsidRDefault="00925411" w:rsidP="00135AC7">
            <w:pPr>
              <w:widowControl/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</w:rPr>
              <w:t>-с 1-го по 3-й знаки – код главы по БК;</w:t>
            </w:r>
          </w:p>
          <w:p w:rsidR="00925411" w:rsidRPr="00F351F5" w:rsidRDefault="00925411" w:rsidP="00135AC7">
            <w:pPr>
              <w:widowControl/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</w:rPr>
              <w:t>-с 4-го по 7-й знаки -  подраздел;</w:t>
            </w:r>
          </w:p>
          <w:p w:rsidR="00925411" w:rsidRPr="00F351F5" w:rsidRDefault="00925411" w:rsidP="00135AC7">
            <w:pPr>
              <w:widowControl/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</w:rPr>
              <w:t>-7-й и последующие знаки – порядковый номер объекта основных средств.</w:t>
            </w:r>
          </w:p>
          <w:p w:rsidR="00925411" w:rsidRDefault="00925411" w:rsidP="00135AC7">
            <w:pPr>
              <w:widowControl/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</w:rPr>
              <w:t>Инвентарным объектам движимого имущества, стоимостью до 10.000 рублей включительно в целях их аналитического учета присваивается уникальный порядковый номер.</w:t>
            </w:r>
          </w:p>
          <w:p w:rsidR="001E1680" w:rsidRDefault="001E1680" w:rsidP="00135AC7">
            <w:pPr>
              <w:widowControl/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2294F" w:rsidRDefault="00B2294F" w:rsidP="00B22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Присвоенный объекту инвентарный номер обозначается путем прикрепления жетона с номером на инвентарный объект. </w:t>
            </w:r>
            <w:r w:rsidRPr="00B2294F">
              <w:rPr>
                <w:rFonts w:asciiTheme="majorHAnsi" w:hAnsiTheme="majorHAnsi"/>
                <w:sz w:val="24"/>
                <w:szCs w:val="24"/>
              </w:rPr>
              <w:t>В случае если объект является сложным (комплексом конструктивно сочлененных предметов), инвентарный номер обозначается на каждом составляющем элементе тем же способом, что и на сложном объекте.</w:t>
            </w:r>
          </w:p>
          <w:p w:rsidR="001E1680" w:rsidRDefault="001E1680" w:rsidP="00B22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E1680" w:rsidRDefault="001E1680" w:rsidP="001E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4"/>
                <w:szCs w:val="24"/>
              </w:rPr>
            </w:pPr>
            <w:r w:rsidRPr="001E1680">
              <w:rPr>
                <w:rFonts w:asciiTheme="majorHAnsi" w:hAnsiTheme="majorHAnsi"/>
                <w:sz w:val="24"/>
                <w:szCs w:val="24"/>
              </w:rPr>
              <w:t xml:space="preserve">Срок полезного использования объектов основных средств устанавливает комиссия по поступлению и выбытию в соответствии с пунктом 35 СГС «Основные средства». </w:t>
            </w:r>
          </w:p>
          <w:p w:rsidR="001E1680" w:rsidRDefault="001E1680" w:rsidP="001E1680"/>
          <w:p w:rsidR="001E1680" w:rsidRPr="001E1680" w:rsidRDefault="001E1680" w:rsidP="001E16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1680">
              <w:rPr>
                <w:rFonts w:asciiTheme="majorHAnsi" w:hAnsiTheme="majorHAnsi"/>
                <w:sz w:val="24"/>
                <w:szCs w:val="24"/>
              </w:rPr>
              <w:t xml:space="preserve">Основные средства стоимостью до 10 000 руб. включительно, находящиеся в эксплуатации, учитываются на </w:t>
            </w:r>
            <w:proofErr w:type="spellStart"/>
            <w:r w:rsidRPr="001E1680">
              <w:rPr>
                <w:rFonts w:asciiTheme="majorHAnsi" w:hAnsiTheme="majorHAnsi"/>
                <w:sz w:val="24"/>
                <w:szCs w:val="24"/>
              </w:rPr>
              <w:t>забалансовом</w:t>
            </w:r>
            <w:proofErr w:type="spellEnd"/>
            <w:r w:rsidRPr="001E1680">
              <w:rPr>
                <w:rFonts w:asciiTheme="majorHAnsi" w:hAnsiTheme="majorHAnsi"/>
                <w:sz w:val="24"/>
                <w:szCs w:val="24"/>
              </w:rPr>
              <w:t xml:space="preserve"> счете 21 по балансовой стоимости.</w:t>
            </w:r>
            <w:r w:rsidRPr="001E1680">
              <w:rPr>
                <w:rFonts w:asciiTheme="majorHAnsi" w:hAnsiTheme="majorHAnsi"/>
                <w:sz w:val="24"/>
                <w:szCs w:val="24"/>
              </w:rPr>
              <w:br/>
              <w:t xml:space="preserve">Основание: пункт 39 СГС «Основные средства», пункт 373 Инструкции к Единому плану счетов № 157н. </w:t>
            </w:r>
          </w:p>
          <w:p w:rsidR="001E1680" w:rsidRPr="001E1680" w:rsidRDefault="001E1680" w:rsidP="001E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E1680" w:rsidRPr="001E1680" w:rsidRDefault="001E1680" w:rsidP="001E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1680">
              <w:rPr>
                <w:rFonts w:asciiTheme="majorHAnsi" w:hAnsiTheme="majorHAnsi"/>
                <w:sz w:val="24"/>
                <w:szCs w:val="24"/>
              </w:rPr>
              <w:t>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      </w:r>
          </w:p>
          <w:p w:rsidR="001E1680" w:rsidRPr="001E1680" w:rsidRDefault="001E1680" w:rsidP="001E1680">
            <w:pPr>
              <w:pStyle w:val="21"/>
              <w:ind w:firstLine="743"/>
              <w:rPr>
                <w:rFonts w:asciiTheme="majorHAnsi" w:hAnsiTheme="majorHAnsi"/>
              </w:rPr>
            </w:pPr>
          </w:p>
          <w:p w:rsidR="00383DEA" w:rsidRDefault="00925411" w:rsidP="00135AC7">
            <w:pPr>
              <w:pStyle w:val="21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 xml:space="preserve">Выдача в пользование основных средств сотрудникам, не являющимся материально-ответственными лицами, оформляется как выдача имущества в личное пользование и </w:t>
            </w:r>
            <w:r w:rsidRPr="00F351F5">
              <w:rPr>
                <w:rFonts w:asciiTheme="majorHAnsi" w:hAnsiTheme="majorHAnsi"/>
              </w:rPr>
              <w:lastRenderedPageBreak/>
              <w:t xml:space="preserve">отражается на </w:t>
            </w:r>
            <w:proofErr w:type="spellStart"/>
            <w:r w:rsidRPr="00F351F5">
              <w:rPr>
                <w:rFonts w:asciiTheme="majorHAnsi" w:hAnsiTheme="majorHAnsi"/>
              </w:rPr>
              <w:t>Забалансовом</w:t>
            </w:r>
            <w:proofErr w:type="spellEnd"/>
            <w:r w:rsidRPr="00F351F5">
              <w:rPr>
                <w:rFonts w:asciiTheme="majorHAnsi" w:hAnsiTheme="majorHAnsi"/>
              </w:rPr>
              <w:t xml:space="preserve"> счете 27 на основании служебных записок. </w:t>
            </w:r>
          </w:p>
          <w:p w:rsidR="00925411" w:rsidRPr="00F351F5" w:rsidRDefault="00925411" w:rsidP="00135AC7">
            <w:pPr>
              <w:pStyle w:val="21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 xml:space="preserve">Списанные объекты основных средств (а также их части), не пригодные для дальнейшего использования или продажи подлежат отражению на </w:t>
            </w:r>
            <w:proofErr w:type="spellStart"/>
            <w:r w:rsidRPr="00F351F5">
              <w:rPr>
                <w:rFonts w:asciiTheme="majorHAnsi" w:hAnsiTheme="majorHAnsi"/>
              </w:rPr>
              <w:t>забалансовом</w:t>
            </w:r>
            <w:proofErr w:type="spellEnd"/>
            <w:r w:rsidRPr="00F351F5">
              <w:rPr>
                <w:rFonts w:asciiTheme="majorHAnsi" w:hAnsiTheme="majorHAnsi"/>
              </w:rPr>
              <w:t xml:space="preserve"> счете 02 «Материальные ценности, принятые на хранение» до момента их утилизации (уничтожения) или до выявления новой целевой функции: </w:t>
            </w:r>
          </w:p>
          <w:p w:rsidR="00925411" w:rsidRPr="00F351F5" w:rsidRDefault="00925411" w:rsidP="00135AC7">
            <w:pPr>
              <w:pStyle w:val="21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>по остаточной стоимости основного средства – при ее наличии;</w:t>
            </w:r>
          </w:p>
          <w:p w:rsidR="00893A6D" w:rsidRPr="00F351F5" w:rsidRDefault="00925411" w:rsidP="00135AC7">
            <w:pPr>
              <w:pStyle w:val="21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 xml:space="preserve">в условной оценке 1 рубль за 1 объект – при ее отсутствии (100% начислении амортизации).  </w:t>
            </w:r>
          </w:p>
          <w:tbl>
            <w:tblPr>
              <w:tblW w:w="9854" w:type="dxa"/>
              <w:tblInd w:w="10" w:type="dxa"/>
              <w:tblLayout w:type="fixed"/>
              <w:tblLook w:val="0000"/>
            </w:tblPr>
            <w:tblGrid>
              <w:gridCol w:w="9854"/>
            </w:tblGrid>
            <w:tr w:rsidR="00C34B1E" w:rsidRPr="00F351F5" w:rsidTr="00925411">
              <w:tc>
                <w:tcPr>
                  <w:tcW w:w="9854" w:type="dxa"/>
                  <w:tcBorders>
                    <w:top w:val="nil"/>
                    <w:left w:val="nil"/>
                    <w:bottom w:val="nil"/>
                  </w:tcBorders>
                </w:tcPr>
                <w:p w:rsidR="00C34B1E" w:rsidRPr="00F351F5" w:rsidRDefault="00C34B1E" w:rsidP="00383DEA">
                  <w:pPr>
                    <w:spacing w:line="276" w:lineRule="auto"/>
                    <w:ind w:firstLine="625"/>
                    <w:jc w:val="both"/>
                    <w:rPr>
                      <w:rFonts w:asciiTheme="majorHAnsi" w:hAnsiTheme="majorHAnsi"/>
                    </w:rPr>
                  </w:pPr>
                  <w:bookmarkStart w:id="0" w:name="_Toc125711618"/>
                  <w:bookmarkStart w:id="1" w:name="_Toc217614765"/>
                  <w:r w:rsidRPr="00F351F5">
                    <w:rPr>
                      <w:rFonts w:asciiTheme="majorHAnsi" w:hAnsiTheme="majorHAnsi"/>
                      <w:sz w:val="24"/>
                      <w:szCs w:val="24"/>
                    </w:rPr>
                    <w:t>Начисление амортизации производит</w:t>
                  </w:r>
                  <w:r w:rsidR="00925411" w:rsidRPr="00F351F5">
                    <w:rPr>
                      <w:rFonts w:asciiTheme="majorHAnsi" w:hAnsiTheme="majorHAnsi"/>
                      <w:sz w:val="24"/>
                      <w:szCs w:val="24"/>
                    </w:rPr>
                    <w:t>ся</w:t>
                  </w:r>
                  <w:r w:rsidRPr="00F351F5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925411" w:rsidRPr="00F351F5">
                    <w:rPr>
                      <w:rFonts w:asciiTheme="majorHAnsi" w:hAnsiTheme="majorHAnsi"/>
                      <w:sz w:val="24"/>
                      <w:szCs w:val="24"/>
                    </w:rPr>
                    <w:t xml:space="preserve">линейным </w:t>
                  </w:r>
                  <w:r w:rsidR="00383DEA">
                    <w:rPr>
                      <w:rFonts w:asciiTheme="majorHAnsi" w:hAnsiTheme="majorHAnsi"/>
                      <w:sz w:val="24"/>
                      <w:szCs w:val="24"/>
                    </w:rPr>
                    <w:t>методом.</w:t>
                  </w:r>
                  <w:r w:rsidR="00925411" w:rsidRPr="00F351F5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34B1E" w:rsidRPr="00F351F5" w:rsidRDefault="00C34B1E" w:rsidP="00135AC7">
            <w:pPr>
              <w:pStyle w:val="3"/>
              <w:tabs>
                <w:tab w:val="left" w:pos="0"/>
              </w:tabs>
              <w:spacing w:before="360" w:line="276" w:lineRule="auto"/>
              <w:ind w:firstLine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bookmarkStart w:id="2" w:name="_Toc536843898"/>
            <w:bookmarkStart w:id="3" w:name="_Toc517250"/>
            <w:bookmarkStart w:id="4" w:name="_Toc125711638"/>
            <w:bookmarkStart w:id="5" w:name="_Toc217614790"/>
            <w:bookmarkEnd w:id="0"/>
            <w:bookmarkEnd w:id="1"/>
            <w:r w:rsidRPr="00F351F5">
              <w:rPr>
                <w:rFonts w:cs="Times New Roman"/>
                <w:b w:val="0"/>
                <w:color w:val="auto"/>
                <w:sz w:val="24"/>
                <w:szCs w:val="24"/>
              </w:rPr>
              <w:t>6.</w:t>
            </w:r>
            <w:r w:rsidR="00134F1C">
              <w:rPr>
                <w:rFonts w:cs="Times New Roman"/>
                <w:b w:val="0"/>
                <w:color w:val="auto"/>
                <w:sz w:val="24"/>
                <w:szCs w:val="24"/>
              </w:rPr>
              <w:t>2</w:t>
            </w:r>
            <w:r w:rsidRPr="00F351F5">
              <w:rPr>
                <w:rFonts w:cs="Times New Roman"/>
                <w:b w:val="0"/>
                <w:color w:val="auto"/>
                <w:sz w:val="24"/>
                <w:szCs w:val="24"/>
              </w:rPr>
              <w:t xml:space="preserve">.Учет </w:t>
            </w:r>
            <w:bookmarkEnd w:id="2"/>
            <w:bookmarkEnd w:id="3"/>
            <w:r w:rsidRPr="00F351F5">
              <w:rPr>
                <w:rFonts w:cs="Times New Roman"/>
                <w:b w:val="0"/>
                <w:color w:val="auto"/>
                <w:sz w:val="24"/>
                <w:szCs w:val="24"/>
              </w:rPr>
              <w:t>материал</w:t>
            </w:r>
            <w:bookmarkEnd w:id="4"/>
            <w:bookmarkEnd w:id="5"/>
            <w:r w:rsidRPr="00F351F5">
              <w:rPr>
                <w:rFonts w:cs="Times New Roman"/>
                <w:b w:val="0"/>
                <w:color w:val="auto"/>
                <w:sz w:val="24"/>
                <w:szCs w:val="24"/>
              </w:rPr>
              <w:t>ьных запасов</w:t>
            </w:r>
          </w:p>
          <w:p w:rsidR="00C34B1E" w:rsidRPr="00F351F5" w:rsidRDefault="00C34B1E" w:rsidP="00135AC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34B1E" w:rsidRPr="00F351F5" w:rsidRDefault="00383DEA" w:rsidP="00135AC7">
            <w:pPr>
              <w:spacing w:line="276" w:lineRule="auto"/>
              <w:ind w:firstLine="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383DEA">
              <w:rPr>
                <w:rFonts w:asciiTheme="majorHAnsi" w:hAnsiTheme="majorHAnsi"/>
                <w:sz w:val="24"/>
                <w:szCs w:val="24"/>
              </w:rPr>
              <w:t>Учреждение учитывает в составе материальных запасов материальные объекты, указанные в пунктах 98–99 Инструкции к Единому плану счетов № 157н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34B1E" w:rsidRPr="00F351F5">
              <w:rPr>
                <w:rFonts w:asciiTheme="majorHAnsi" w:hAnsiTheme="majorHAnsi"/>
                <w:sz w:val="24"/>
                <w:szCs w:val="24"/>
              </w:rPr>
              <w:t>Также у</w:t>
            </w:r>
            <w:r w:rsidR="00C34B1E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читыва</w:t>
            </w:r>
            <w:r w:rsidR="009A0F68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ю</w:t>
            </w:r>
            <w:r w:rsidR="00C34B1E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т</w:t>
            </w:r>
            <w:r w:rsidR="009A0F68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ся</w:t>
            </w:r>
            <w:r w:rsidR="00C34B1E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в составе материальных запасов следующие предметы хозяйственного инвентаря: </w:t>
            </w:r>
          </w:p>
          <w:p w:rsidR="00C34B1E" w:rsidRPr="00F351F5" w:rsidRDefault="00C34B1E" w:rsidP="00135AC7">
            <w:pPr>
              <w:spacing w:line="276" w:lineRule="auto"/>
              <w:ind w:firstLine="72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-дырокол;</w:t>
            </w:r>
          </w:p>
          <w:p w:rsidR="00C34B1E" w:rsidRPr="00F351F5" w:rsidRDefault="00C34B1E" w:rsidP="00135AC7">
            <w:pPr>
              <w:spacing w:line="276" w:lineRule="auto"/>
              <w:ind w:firstLine="72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-</w:t>
            </w:r>
            <w:proofErr w:type="spellStart"/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степлер</w:t>
            </w:r>
            <w:proofErr w:type="spellEnd"/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;</w:t>
            </w:r>
          </w:p>
          <w:p w:rsidR="00C34B1E" w:rsidRPr="00F351F5" w:rsidRDefault="00C34B1E" w:rsidP="00135AC7">
            <w:pPr>
              <w:spacing w:line="276" w:lineRule="auto"/>
              <w:ind w:firstLine="72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-сетевой фильтр;</w:t>
            </w:r>
          </w:p>
          <w:p w:rsidR="00C34B1E" w:rsidRPr="00F351F5" w:rsidRDefault="00C34B1E" w:rsidP="00135AC7">
            <w:pPr>
              <w:spacing w:line="276" w:lineRule="auto"/>
              <w:ind w:firstLine="72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-органайзер;</w:t>
            </w:r>
          </w:p>
          <w:p w:rsidR="00C34B1E" w:rsidRPr="00F351F5" w:rsidRDefault="00C34B1E" w:rsidP="00135AC7">
            <w:pPr>
              <w:spacing w:line="276" w:lineRule="auto"/>
              <w:ind w:firstLine="72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-подставка для бумаг;</w:t>
            </w:r>
          </w:p>
          <w:p w:rsidR="00C34B1E" w:rsidRPr="00F351F5" w:rsidRDefault="00C34B1E" w:rsidP="00135AC7">
            <w:pPr>
              <w:spacing w:line="276" w:lineRule="auto"/>
              <w:ind w:firstLine="72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-кашпо;</w:t>
            </w:r>
          </w:p>
          <w:p w:rsidR="00C34B1E" w:rsidRPr="00F351F5" w:rsidRDefault="00C34B1E" w:rsidP="00135AC7">
            <w:pPr>
              <w:spacing w:line="276" w:lineRule="auto"/>
              <w:ind w:firstLine="72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-дискеты;</w:t>
            </w:r>
          </w:p>
          <w:p w:rsidR="00C34B1E" w:rsidRPr="00F351F5" w:rsidRDefault="00C34B1E" w:rsidP="00135AC7">
            <w:pPr>
              <w:spacing w:line="276" w:lineRule="auto"/>
              <w:ind w:firstLine="72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-корзина для бумаг;</w:t>
            </w:r>
          </w:p>
          <w:p w:rsidR="00C34B1E" w:rsidRPr="00F351F5" w:rsidRDefault="00C34B1E" w:rsidP="00135AC7">
            <w:pPr>
              <w:spacing w:line="276" w:lineRule="auto"/>
              <w:ind w:firstLine="72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-точка доступа;</w:t>
            </w:r>
          </w:p>
          <w:p w:rsidR="009A0F68" w:rsidRPr="00F351F5" w:rsidRDefault="009A0F68" w:rsidP="00135AC7">
            <w:pPr>
              <w:spacing w:line="276" w:lineRule="auto"/>
              <w:ind w:firstLine="72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-С</w:t>
            </w:r>
            <w:proofErr w:type="gramStart"/>
            <w:r w:rsidRPr="00F351F5">
              <w:rPr>
                <w:rFonts w:asciiTheme="majorHAnsi" w:eastAsiaTheme="minorHAnsi" w:hAnsiTheme="majorHAnsi"/>
                <w:sz w:val="24"/>
                <w:szCs w:val="24"/>
                <w:lang w:val="en-US" w:eastAsia="en-US"/>
              </w:rPr>
              <w:t>D</w:t>
            </w:r>
            <w:proofErr w:type="gramEnd"/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диски;</w:t>
            </w:r>
          </w:p>
          <w:p w:rsidR="00C34B1E" w:rsidRPr="00F351F5" w:rsidRDefault="00C34B1E" w:rsidP="00135AC7">
            <w:pPr>
              <w:spacing w:line="276" w:lineRule="auto"/>
              <w:ind w:firstLine="72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-запчасти к оргтехнике (включая монитор, системный блок, клавиатуру, мышь, при приобретении их раздельно.)</w:t>
            </w:r>
          </w:p>
          <w:p w:rsidR="00C34B1E" w:rsidRPr="00F351F5" w:rsidRDefault="00C34B1E" w:rsidP="00135AC7">
            <w:pPr>
              <w:widowControl/>
              <w:spacing w:line="276" w:lineRule="auto"/>
              <w:ind w:firstLine="72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C34B1E" w:rsidRPr="00F351F5" w:rsidRDefault="00C34B1E" w:rsidP="00135AC7">
            <w:pPr>
              <w:pStyle w:val="a4"/>
              <w:spacing w:before="20" w:after="20" w:line="276" w:lineRule="auto"/>
              <w:jc w:val="both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 xml:space="preserve"> </w:t>
            </w:r>
          </w:p>
          <w:p w:rsidR="00C34B1E" w:rsidRDefault="00383DEA" w:rsidP="00135AC7">
            <w:pPr>
              <w:pStyle w:val="a4"/>
              <w:spacing w:before="20" w:after="20" w:line="276" w:lineRule="auto"/>
              <w:jc w:val="both"/>
              <w:rPr>
                <w:szCs w:val="20"/>
              </w:rPr>
            </w:pPr>
            <w:r w:rsidRPr="00E356FA">
              <w:rPr>
                <w:szCs w:val="20"/>
              </w:rPr>
              <w:t>Списание материальных запасов производится по средней фактической стоимости.</w:t>
            </w:r>
            <w:r w:rsidRPr="00E356FA">
              <w:rPr>
                <w:szCs w:val="20"/>
              </w:rPr>
              <w:br/>
              <w:t>Основание: пункт 108 Инструкции к Единому плану счетов № 157н.</w:t>
            </w:r>
            <w:r>
              <w:rPr>
                <w:szCs w:val="20"/>
              </w:rPr>
              <w:t xml:space="preserve"> </w:t>
            </w:r>
          </w:p>
          <w:p w:rsidR="00383DEA" w:rsidRDefault="00383DEA" w:rsidP="00135AC7">
            <w:pPr>
              <w:pStyle w:val="a4"/>
              <w:spacing w:before="20" w:after="20" w:line="276" w:lineRule="auto"/>
              <w:jc w:val="both"/>
              <w:rPr>
                <w:szCs w:val="20"/>
              </w:rPr>
            </w:pPr>
          </w:p>
          <w:p w:rsidR="00383DEA" w:rsidRDefault="00383DEA" w:rsidP="0038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83DEA">
              <w:rPr>
                <w:rFonts w:asciiTheme="majorHAnsi" w:hAnsiTheme="majorHAnsi"/>
                <w:sz w:val="24"/>
                <w:szCs w:val="24"/>
              </w:rPr>
              <w:t>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      </w:r>
          </w:p>
          <w:p w:rsidR="00C604C1" w:rsidRPr="00383DEA" w:rsidRDefault="00C604C1" w:rsidP="0038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A72C1" w:rsidRDefault="00383DEA" w:rsidP="000A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83DEA">
              <w:rPr>
                <w:rFonts w:asciiTheme="majorHAnsi" w:hAnsiTheme="majorHAnsi"/>
                <w:sz w:val="24"/>
                <w:szCs w:val="24"/>
              </w:rPr>
              <w:t>В остальных случаях материальные запасы списываются по акту о списании материальных запасов (ф. 0504230).</w:t>
            </w:r>
          </w:p>
          <w:p w:rsidR="00C604C1" w:rsidRDefault="00C604C1" w:rsidP="00383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604C1" w:rsidRDefault="00C604C1" w:rsidP="00C60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4C1">
              <w:rPr>
                <w:rFonts w:asciiTheme="majorHAnsi" w:hAnsiTheme="majorHAnsi"/>
                <w:sz w:val="24"/>
                <w:szCs w:val="24"/>
              </w:rPr>
              <w:t>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из:</w:t>
            </w:r>
            <w:r w:rsidRPr="00C604C1">
              <w:rPr>
                <w:rFonts w:asciiTheme="majorHAnsi" w:hAnsiTheme="majorHAnsi"/>
                <w:sz w:val="24"/>
                <w:szCs w:val="24"/>
              </w:rPr>
              <w:br/>
              <w:t>– их справедливой стоимости на дату принятия к бухгалтерскому учету, рассчитанной методом рыночных цен;</w:t>
            </w:r>
            <w:r w:rsidRPr="00C604C1">
              <w:rPr>
                <w:rFonts w:asciiTheme="majorHAnsi" w:hAnsiTheme="majorHAnsi"/>
                <w:sz w:val="24"/>
                <w:szCs w:val="24"/>
              </w:rPr>
              <w:br/>
              <w:t xml:space="preserve">– сумм, уплачиваемых учреждением за доставку материальных запасов, приведение их в </w:t>
            </w:r>
            <w:r w:rsidRPr="00C604C1">
              <w:rPr>
                <w:rFonts w:asciiTheme="majorHAnsi" w:hAnsiTheme="majorHAnsi"/>
                <w:sz w:val="24"/>
                <w:szCs w:val="24"/>
              </w:rPr>
              <w:lastRenderedPageBreak/>
              <w:t>состояние, пригодное для использования.</w:t>
            </w:r>
            <w:r w:rsidRPr="00C604C1">
              <w:rPr>
                <w:rFonts w:asciiTheme="majorHAnsi" w:hAnsiTheme="majorHAnsi"/>
                <w:sz w:val="24"/>
                <w:szCs w:val="24"/>
              </w:rPr>
              <w:br/>
              <w:t>Основание: пункты 52–60 СГС «Концептуальные основы бухучета и отчетности».</w:t>
            </w:r>
          </w:p>
          <w:p w:rsidR="000A72C1" w:rsidRPr="00E356FA" w:rsidRDefault="000A72C1" w:rsidP="000A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56FA">
              <w:rPr>
                <w:i/>
                <w:iCs/>
              </w:rPr>
              <w:t>Стоимость безвозмездно полученных нефинансовых активов</w:t>
            </w:r>
          </w:p>
          <w:p w:rsidR="000A72C1" w:rsidRPr="00E356FA" w:rsidRDefault="000A72C1" w:rsidP="000A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56FA">
              <w:t> </w:t>
            </w:r>
          </w:p>
          <w:p w:rsidR="000A72C1" w:rsidRPr="000A72C1" w:rsidRDefault="000A72C1" w:rsidP="000A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A72C1">
              <w:rPr>
                <w:rFonts w:asciiTheme="majorHAnsi" w:hAnsiTheme="majorHAnsi"/>
                <w:sz w:val="24"/>
                <w:szCs w:val="24"/>
              </w:rPr>
              <w:t xml:space="preserve">Данные о рыночной цене безвозмездно полученных нефинансовых активов должны быть подтверждены документально: </w:t>
            </w:r>
          </w:p>
          <w:p w:rsidR="000A72C1" w:rsidRPr="000A72C1" w:rsidRDefault="000A72C1" w:rsidP="000A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A72C1">
              <w:rPr>
                <w:rStyle w:val="fill"/>
                <w:rFonts w:asciiTheme="majorHAnsi" w:eastAsiaTheme="majorEastAsia" w:hAnsiTheme="majorHAnsi"/>
                <w:b w:val="0"/>
                <w:i w:val="0"/>
                <w:color w:val="auto"/>
                <w:sz w:val="24"/>
                <w:szCs w:val="24"/>
              </w:rPr>
              <w:t>– справками (другими подтверждающими документами) Росстата;</w:t>
            </w:r>
          </w:p>
          <w:p w:rsidR="000A72C1" w:rsidRPr="000A72C1" w:rsidRDefault="000A72C1" w:rsidP="000A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A72C1">
              <w:rPr>
                <w:rStyle w:val="fill"/>
                <w:rFonts w:asciiTheme="majorHAnsi" w:eastAsiaTheme="majorEastAsia" w:hAnsiTheme="majorHAnsi"/>
                <w:b w:val="0"/>
                <w:i w:val="0"/>
                <w:color w:val="auto"/>
                <w:sz w:val="24"/>
                <w:szCs w:val="24"/>
              </w:rPr>
              <w:t>– прайс-листами заводов-изготовителей;</w:t>
            </w:r>
          </w:p>
          <w:p w:rsidR="000A72C1" w:rsidRPr="000A72C1" w:rsidRDefault="000A72C1" w:rsidP="000A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A72C1">
              <w:rPr>
                <w:rStyle w:val="fill"/>
                <w:rFonts w:asciiTheme="majorHAnsi" w:eastAsiaTheme="majorEastAsia" w:hAnsiTheme="majorHAnsi"/>
                <w:b w:val="0"/>
                <w:i w:val="0"/>
                <w:color w:val="auto"/>
                <w:sz w:val="24"/>
                <w:szCs w:val="24"/>
              </w:rPr>
              <w:t>– справками (другими подтверждающими документами) оценщиков;</w:t>
            </w:r>
          </w:p>
          <w:p w:rsidR="000A72C1" w:rsidRPr="000A72C1" w:rsidRDefault="000A72C1" w:rsidP="000A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A72C1">
              <w:rPr>
                <w:rStyle w:val="fill"/>
                <w:rFonts w:asciiTheme="majorHAnsi" w:eastAsiaTheme="majorEastAsia" w:hAnsiTheme="majorHAnsi"/>
                <w:b w:val="0"/>
                <w:i w:val="0"/>
                <w:color w:val="auto"/>
                <w:sz w:val="24"/>
                <w:szCs w:val="24"/>
              </w:rPr>
              <w:t>– информацией, размещенной в СМИ, и т. д.</w:t>
            </w:r>
          </w:p>
          <w:p w:rsidR="000A72C1" w:rsidRPr="000A72C1" w:rsidRDefault="000A72C1" w:rsidP="000A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A72C1">
              <w:rPr>
                <w:rFonts w:asciiTheme="majorHAnsi" w:hAnsiTheme="majorHAnsi"/>
                <w:sz w:val="24"/>
                <w:szCs w:val="24"/>
              </w:rPr>
              <w:t>В случаях невозможности документального подтверждения стоимость определяется экспертным путем.</w:t>
            </w:r>
          </w:p>
          <w:p w:rsidR="000A72C1" w:rsidRPr="00C604C1" w:rsidRDefault="000A72C1" w:rsidP="00C60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913AA" w:rsidRPr="00F351F5" w:rsidRDefault="00B913AA" w:rsidP="00135AC7">
            <w:pPr>
              <w:pStyle w:val="a4"/>
              <w:spacing w:before="20" w:after="20" w:line="276" w:lineRule="auto"/>
              <w:jc w:val="both"/>
              <w:rPr>
                <w:rFonts w:asciiTheme="majorHAnsi" w:hAnsiTheme="majorHAnsi"/>
              </w:rPr>
            </w:pPr>
          </w:p>
          <w:p w:rsidR="00B913AA" w:rsidRPr="00F351F5" w:rsidRDefault="00B913AA" w:rsidP="00135AC7">
            <w:pPr>
              <w:pStyle w:val="a4"/>
              <w:spacing w:before="20" w:after="20" w:line="276" w:lineRule="auto"/>
              <w:rPr>
                <w:rFonts w:asciiTheme="majorHAnsi" w:hAnsiTheme="majorHAnsi"/>
                <w:b/>
              </w:rPr>
            </w:pPr>
            <w:r w:rsidRPr="00F351F5">
              <w:rPr>
                <w:rFonts w:asciiTheme="majorHAnsi" w:hAnsiTheme="majorHAnsi"/>
                <w:b/>
              </w:rPr>
              <w:t>7.Учет финансовых активов.</w:t>
            </w:r>
          </w:p>
          <w:p w:rsidR="00F0654B" w:rsidRPr="00F351F5" w:rsidRDefault="00F0654B" w:rsidP="00135AC7">
            <w:pPr>
              <w:widowControl/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20BFA" w:rsidRPr="00F351F5" w:rsidTr="000A7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2" w:type="dxa"/>
          <w:trHeight w:val="1387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FB7B26" w:rsidRPr="00F351F5" w:rsidRDefault="00B913AA" w:rsidP="00135AC7">
            <w:pPr>
              <w:spacing w:line="276" w:lineRule="auto"/>
              <w:ind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sz w:val="24"/>
                <w:szCs w:val="24"/>
              </w:rPr>
              <w:lastRenderedPageBreak/>
              <w:t>7</w:t>
            </w:r>
            <w:r w:rsidR="008759D7" w:rsidRPr="00F351F5">
              <w:rPr>
                <w:rFonts w:asciiTheme="majorHAnsi" w:hAnsiTheme="majorHAnsi"/>
                <w:sz w:val="24"/>
                <w:szCs w:val="24"/>
              </w:rPr>
              <w:t>.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>1.</w:t>
            </w:r>
            <w:r w:rsidR="008759D7" w:rsidRPr="00F351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B7B26" w:rsidRPr="00F351F5">
              <w:rPr>
                <w:rFonts w:asciiTheme="majorHAnsi" w:hAnsiTheme="majorHAnsi"/>
                <w:sz w:val="24"/>
                <w:szCs w:val="24"/>
              </w:rPr>
              <w:t xml:space="preserve">Учет расчетов с подотчетными лицами. </w:t>
            </w:r>
          </w:p>
          <w:p w:rsidR="00B5720F" w:rsidRPr="00F351F5" w:rsidRDefault="00043C9F" w:rsidP="00135AC7">
            <w:pPr>
              <w:spacing w:line="276" w:lineRule="auto"/>
              <w:ind w:firstLine="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proofErr w:type="gramStart"/>
            <w:r w:rsidRPr="00F351F5">
              <w:rPr>
                <w:rFonts w:asciiTheme="majorHAnsi" w:hAnsiTheme="majorHAnsi"/>
                <w:sz w:val="24"/>
                <w:szCs w:val="24"/>
              </w:rPr>
              <w:t xml:space="preserve">Выдача денежных средств под отчет осуществляется на срок не более 10 рабочих дней </w:t>
            </w:r>
            <w:r w:rsidRPr="00F351F5">
              <w:rPr>
                <w:rFonts w:asciiTheme="majorHAnsi" w:hAnsiTheme="majorHAnsi"/>
                <w:bCs/>
                <w:sz w:val="24"/>
                <w:szCs w:val="24"/>
              </w:rPr>
              <w:t>(при служебных командировках на срок не более 3-х рабочих дней по возвращении, при отпуске на срок не более 3-х рабочих дней по выходу из отпуска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>)</w:t>
            </w:r>
            <w:r w:rsidR="00BB2FE7" w:rsidRPr="00F351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5720F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согласно письменному заявлению, составленному в произвольной форме и содержащему собственноручную надпись руководителя о сумме дене</w:t>
            </w:r>
            <w:r w:rsidR="000D1357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жных средств</w:t>
            </w:r>
            <w:r w:rsidR="00B5720F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и сроке, на который они выдаются</w:t>
            </w:r>
            <w:proofErr w:type="gramEnd"/>
            <w:r w:rsidR="00B5720F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, подпись руководителя и дату.</w:t>
            </w:r>
            <w:r w:rsidR="00B5720F" w:rsidRPr="00F351F5">
              <w:rPr>
                <w:rFonts w:asciiTheme="majorHAnsi" w:hAnsiTheme="majorHAnsi"/>
                <w:sz w:val="24"/>
                <w:szCs w:val="24"/>
              </w:rPr>
              <w:t xml:space="preserve"> Д</w:t>
            </w:r>
            <w:r w:rsidR="00B5720F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енежные средства выдаются под отчет в пределах ассигнований и лимитов бюджетных обязательств, доведенных Управлению финансов на текущий финансовый год. Лицо, получившее денежные средства, выданные под отчет, вправе использовать их только </w:t>
            </w:r>
            <w:proofErr w:type="gramStart"/>
            <w:r w:rsidR="00B5720F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на те</w:t>
            </w:r>
            <w:proofErr w:type="gramEnd"/>
            <w:r w:rsidR="00B5720F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цели, на которые они были выданы.</w:t>
            </w:r>
          </w:p>
          <w:p w:rsidR="00815D26" w:rsidRPr="00F351F5" w:rsidRDefault="00B5720F" w:rsidP="00135AC7">
            <w:pPr>
              <w:spacing w:line="276" w:lineRule="auto"/>
              <w:ind w:firstLine="72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 w:cs="Arial"/>
                <w:sz w:val="24"/>
                <w:szCs w:val="24"/>
                <w:lang w:eastAsia="en-US"/>
              </w:rPr>
              <w:t xml:space="preserve"> </w:t>
            </w:r>
            <w:r w:rsidR="00F709E7" w:rsidRPr="00F351F5">
              <w:rPr>
                <w:rFonts w:asciiTheme="majorHAnsi" w:hAnsiTheme="majorHAnsi"/>
                <w:sz w:val="24"/>
                <w:szCs w:val="24"/>
              </w:rPr>
              <w:t xml:space="preserve"> Выдача под отчет по личному заявлению сотрудника может осуществляться путём перевода средств на его </w:t>
            </w:r>
            <w:proofErr w:type="spellStart"/>
            <w:r w:rsidR="00B913AA" w:rsidRPr="00F351F5">
              <w:rPr>
                <w:rFonts w:asciiTheme="majorHAnsi" w:hAnsiTheme="majorHAnsi"/>
                <w:i/>
                <w:sz w:val="24"/>
                <w:szCs w:val="24"/>
              </w:rPr>
              <w:t>зарплатную</w:t>
            </w:r>
            <w:proofErr w:type="spellEnd"/>
            <w:r w:rsidR="00B913AA" w:rsidRPr="00F351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709E7" w:rsidRPr="00F351F5">
              <w:rPr>
                <w:rFonts w:asciiTheme="majorHAnsi" w:hAnsiTheme="majorHAnsi"/>
                <w:i/>
                <w:sz w:val="24"/>
                <w:szCs w:val="24"/>
              </w:rPr>
              <w:t>банковскую карту</w:t>
            </w:r>
            <w:r w:rsidR="00F709E7" w:rsidRPr="00F351F5">
              <w:rPr>
                <w:rFonts w:asciiTheme="majorHAnsi" w:hAnsiTheme="majorHAnsi"/>
                <w:sz w:val="24"/>
                <w:szCs w:val="24"/>
              </w:rPr>
              <w:t>.</w:t>
            </w:r>
            <w:r w:rsidRPr="00F351F5">
              <w:rPr>
                <w:rFonts w:asciiTheme="majorHAnsi" w:hAnsiTheme="majorHAnsi"/>
                <w:sz w:val="24"/>
                <w:szCs w:val="24"/>
              </w:rPr>
              <w:t xml:space="preserve"> П</w:t>
            </w: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одотчетное лицо об</w:t>
            </w:r>
            <w:r w:rsidR="00B95412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язано в срок, не превышающий три</w:t>
            </w: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рабочих дн</w:t>
            </w:r>
            <w:r w:rsidR="00B95412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я</w:t>
            </w: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со дня истечения срока, на который выданы ден</w:t>
            </w:r>
            <w:r w:rsidR="000D1357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ежные средства</w:t>
            </w: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под отчет, или со дня выхода на работу</w:t>
            </w:r>
            <w:r w:rsidR="000D1357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,</w:t>
            </w: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предъявить в Отдел учета исполнения бюджета </w:t>
            </w:r>
            <w:hyperlink r:id="rId12" w:history="1">
              <w:r w:rsidRPr="00F351F5">
                <w:rPr>
                  <w:rFonts w:asciiTheme="majorHAnsi" w:eastAsiaTheme="minorHAnsi" w:hAnsiTheme="majorHAnsi"/>
                  <w:sz w:val="24"/>
                  <w:szCs w:val="24"/>
                  <w:lang w:eastAsia="en-US"/>
                </w:rPr>
                <w:t>авансовый отчет</w:t>
              </w:r>
            </w:hyperlink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с приложением подтверждающих документов.</w:t>
            </w:r>
            <w:r w:rsidR="000D1357" w:rsidRPr="00F351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D1357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Выдача под отчет осуществляется при </w:t>
            </w:r>
            <w:r w:rsidR="00322A6E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отсутствии</w:t>
            </w:r>
            <w:r w:rsidR="000D1357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</w:t>
            </w:r>
            <w:r w:rsidR="00322A6E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за подотчетным лицом задолженности по денежным средствам, по которым наступил срок предоставления авансового отчета</w:t>
            </w:r>
            <w:r w:rsidR="000D1357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.</w:t>
            </w:r>
          </w:p>
          <w:p w:rsidR="00FE41FA" w:rsidRPr="00F351F5" w:rsidRDefault="006F3E15" w:rsidP="00135AC7">
            <w:pPr>
              <w:spacing w:line="276" w:lineRule="auto"/>
              <w:ind w:firstLine="72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proofErr w:type="gramStart"/>
            <w:r w:rsidRPr="00F351F5">
              <w:rPr>
                <w:rFonts w:asciiTheme="majorHAnsi" w:hAnsiTheme="majorHAnsi"/>
                <w:color w:val="000000"/>
                <w:sz w:val="24"/>
                <w:szCs w:val="24"/>
              </w:rPr>
              <w:t>При приобретении  авиабилетов в бездокументарной форме (электронный билет), оправдательными документами, подтверждающими расходы на приобретение авиабилета являются сформированная автоматизированной информационной системой оформления воздушных перевозок маршрут/квитанция электронного документа (авиабилета) на бумажном носителе, в которой указана стоимость перелета, посадочный талон, подтверждающий перелет подотчетного лица по указанному в электронном авиабилете маршруту.</w:t>
            </w:r>
            <w:proofErr w:type="gramEnd"/>
          </w:p>
          <w:p w:rsidR="006F3E15" w:rsidRPr="00F351F5" w:rsidRDefault="006F3E15" w:rsidP="00135AC7">
            <w:pPr>
              <w:pStyle w:val="ae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F351F5">
              <w:rPr>
                <w:rFonts w:asciiTheme="majorHAnsi" w:hAnsiTheme="majorHAnsi"/>
                <w:color w:val="000000"/>
              </w:rPr>
              <w:t>Документом, подтверждающим произведенные расходы на приобретение железнодорожного билета,  может служить контрольный купон электронного проездного документа (билета) (выписка из автоматизированной системы управления пассажирскими перевозками на железнодорожном транспорте), полученный в электронном виде по информационно-телекоммуникационной сети.</w:t>
            </w:r>
          </w:p>
          <w:p w:rsidR="006F3E15" w:rsidRPr="00F351F5" w:rsidRDefault="00FD0BA9" w:rsidP="00135AC7">
            <w:pPr>
              <w:pStyle w:val="ae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 w:rsidRPr="00F351F5">
              <w:rPr>
                <w:rFonts w:asciiTheme="majorHAnsi" w:hAnsiTheme="majorHAnsi"/>
                <w:color w:val="000000"/>
              </w:rPr>
              <w:lastRenderedPageBreak/>
              <w:t>В</w:t>
            </w:r>
            <w:r w:rsidR="006F3E15" w:rsidRPr="00F351F5">
              <w:rPr>
                <w:rFonts w:asciiTheme="majorHAnsi" w:hAnsiTheme="majorHAnsi"/>
                <w:color w:val="000000"/>
              </w:rPr>
              <w:t xml:space="preserve"> случае утраты проездного документа, оформленного на бланке строгой отчетности, его может заменить дубликат проездного документа или копия экземпляра билета, оставшегося в распоряжении транспортной организации, осуществившей перевозку физического лица, или архивн</w:t>
            </w:r>
            <w:r w:rsidRPr="00F351F5">
              <w:rPr>
                <w:rFonts w:asciiTheme="majorHAnsi" w:hAnsiTheme="majorHAnsi"/>
                <w:color w:val="000000"/>
              </w:rPr>
              <w:t>ая</w:t>
            </w:r>
            <w:r w:rsidR="006F3E15" w:rsidRPr="00F351F5">
              <w:rPr>
                <w:rFonts w:asciiTheme="majorHAnsi" w:hAnsiTheme="majorHAnsi"/>
                <w:color w:val="000000"/>
              </w:rPr>
              <w:t xml:space="preserve"> справк</w:t>
            </w:r>
            <w:r w:rsidRPr="00F351F5">
              <w:rPr>
                <w:rFonts w:asciiTheme="majorHAnsi" w:hAnsiTheme="majorHAnsi"/>
                <w:color w:val="000000"/>
              </w:rPr>
              <w:t>а</w:t>
            </w:r>
            <w:r w:rsidR="006F3E15" w:rsidRPr="00F351F5">
              <w:rPr>
                <w:rFonts w:asciiTheme="majorHAnsi" w:hAnsiTheme="majorHAnsi"/>
                <w:color w:val="000000"/>
              </w:rPr>
              <w:t>, в которой содержатся подробные данные (Ф.И.О. пассажира, направление, N рейса, дата вылета, стоимость билета), подтверждающие факт приобретения перевозочного документа и его стоимость (в том числе и</w:t>
            </w:r>
            <w:proofErr w:type="gramEnd"/>
            <w:r w:rsidR="006F3E15" w:rsidRPr="00F351F5">
              <w:rPr>
                <w:rFonts w:asciiTheme="majorHAnsi" w:hAnsiTheme="majorHAnsi"/>
                <w:color w:val="000000"/>
              </w:rPr>
              <w:t xml:space="preserve"> в случае утраты посадочного талона)</w:t>
            </w:r>
            <w:r w:rsidRPr="00F351F5">
              <w:rPr>
                <w:rFonts w:asciiTheme="majorHAnsi" w:hAnsiTheme="majorHAnsi"/>
                <w:color w:val="000000"/>
              </w:rPr>
              <w:t xml:space="preserve"> с содержанием данных о том, что авиабилет, оформленный </w:t>
            </w:r>
            <w:proofErr w:type="gramStart"/>
            <w:r w:rsidRPr="00F351F5">
              <w:rPr>
                <w:rFonts w:asciiTheme="majorHAnsi" w:hAnsiTheme="majorHAnsi"/>
                <w:color w:val="000000"/>
              </w:rPr>
              <w:t>на</w:t>
            </w:r>
            <w:proofErr w:type="gramEnd"/>
            <w:r w:rsidRPr="00F351F5">
              <w:rPr>
                <w:rFonts w:asciiTheme="majorHAnsi" w:hAnsiTheme="majorHAnsi"/>
                <w:color w:val="000000"/>
              </w:rPr>
              <w:t xml:space="preserve"> </w:t>
            </w:r>
            <w:proofErr w:type="gramStart"/>
            <w:r w:rsidRPr="00F351F5">
              <w:rPr>
                <w:rFonts w:asciiTheme="majorHAnsi" w:hAnsiTheme="majorHAnsi"/>
                <w:color w:val="000000"/>
              </w:rPr>
              <w:t>соответствующего</w:t>
            </w:r>
            <w:proofErr w:type="gramEnd"/>
            <w:r w:rsidRPr="00F351F5">
              <w:rPr>
                <w:rFonts w:asciiTheme="majorHAnsi" w:hAnsiTheme="majorHAnsi"/>
                <w:color w:val="000000"/>
              </w:rPr>
              <w:t xml:space="preserve"> пассажира, не был возвращен перевозчику.</w:t>
            </w:r>
          </w:p>
          <w:p w:rsidR="00320BFA" w:rsidRPr="00F351F5" w:rsidRDefault="00320BFA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 w:rsidRPr="00F351F5">
              <w:rPr>
                <w:rFonts w:asciiTheme="majorHAnsi" w:hAnsiTheme="majorHAnsi"/>
              </w:rPr>
              <w:t>Расчеты наличными деньгами с юридическими лицами и (или) индивидуальными предпринимателями производятся в размере, не превышающем 100 тысяч руб. по одному договору.</w:t>
            </w:r>
          </w:p>
          <w:p w:rsidR="00B913AA" w:rsidRPr="00F351F5" w:rsidRDefault="00B913AA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B913AA" w:rsidRPr="00F351F5" w:rsidRDefault="00B913AA" w:rsidP="00135AC7">
            <w:pPr>
              <w:spacing w:line="276" w:lineRule="auto"/>
              <w:ind w:firstLine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7.2.Учет расчетов с поставщиками и подрядчиками</w:t>
            </w:r>
          </w:p>
          <w:p w:rsidR="00B913AA" w:rsidRPr="00F351F5" w:rsidRDefault="00B913AA" w:rsidP="00135AC7">
            <w:pPr>
              <w:spacing w:line="276" w:lineRule="auto"/>
              <w:ind w:firstLine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351F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</w:t>
            </w:r>
            <w:proofErr w:type="gramStart"/>
            <w:r w:rsidRPr="00F351F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 связи с тем, что операции по авансированию поставщиком (активный счет 206 00 000 «Расчеты по выданным авансам») и окончательным расчетам с ними (пассивный счет 302 00 000 «Расчеты с поставщиками и подрядчиками») подлежат отражению на разных счетах бюджетного учета, все расчеты с поставщиками и подрядчиками, независимо от их экономического содержания (авансирование или окончательный расчет) производятся на счете 302 00</w:t>
            </w:r>
            <w:proofErr w:type="gramEnd"/>
            <w:r w:rsidRPr="00F351F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 000 «Расчеты с поставщиками и подрядчиками», а в случае формирования на конец отчетного периода отрицательного сальдо по данному счету их сумма списывается на счет 206 00 000 «Расчеты по выданным авансам». </w:t>
            </w:r>
          </w:p>
          <w:p w:rsidR="00B913AA" w:rsidRPr="00F351F5" w:rsidRDefault="00B913AA" w:rsidP="00135AC7">
            <w:pPr>
              <w:widowControl/>
              <w:spacing w:line="276" w:lineRule="auto"/>
              <w:ind w:firstLine="720"/>
              <w:jc w:val="both"/>
              <w:rPr>
                <w:rFonts w:asciiTheme="majorHAnsi" w:eastAsiaTheme="minorHAnsi" w:hAnsiTheme="majorHAnsi"/>
                <w:color w:val="000000" w:themeColor="text1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color w:val="000000" w:themeColor="text1"/>
                <w:sz w:val="24"/>
                <w:szCs w:val="24"/>
                <w:lang w:eastAsia="en-US"/>
              </w:rPr>
              <w:t xml:space="preserve">Задолженность учреждения, не востребованная кредиторами, учитывается на </w:t>
            </w:r>
            <w:proofErr w:type="spellStart"/>
            <w:r w:rsidRPr="00F351F5">
              <w:rPr>
                <w:rFonts w:asciiTheme="majorHAnsi" w:eastAsiaTheme="minorHAnsi" w:hAnsiTheme="majorHAnsi"/>
                <w:color w:val="000000" w:themeColor="text1"/>
                <w:sz w:val="24"/>
                <w:szCs w:val="24"/>
                <w:lang w:eastAsia="en-US"/>
              </w:rPr>
              <w:t>забалансовом</w:t>
            </w:r>
            <w:proofErr w:type="spellEnd"/>
            <w:r w:rsidRPr="00F351F5">
              <w:rPr>
                <w:rFonts w:asciiTheme="majorHAnsi" w:eastAsiaTheme="minorHAnsi" w:hAnsiTheme="maj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Pr="00F351F5">
                <w:rPr>
                  <w:rFonts w:asciiTheme="majorHAnsi" w:eastAsiaTheme="minorHAnsi" w:hAnsiTheme="majorHAnsi"/>
                  <w:color w:val="000000" w:themeColor="text1"/>
                  <w:sz w:val="24"/>
                  <w:szCs w:val="24"/>
                  <w:lang w:eastAsia="en-US"/>
                </w:rPr>
                <w:t>счете 20</w:t>
              </w:r>
            </w:hyperlink>
            <w:r w:rsidRPr="00F351F5">
              <w:rPr>
                <w:rFonts w:asciiTheme="majorHAnsi" w:eastAsiaTheme="minorHAnsi" w:hAnsiTheme="majorHAnsi"/>
                <w:color w:val="000000" w:themeColor="text1"/>
                <w:sz w:val="24"/>
                <w:szCs w:val="24"/>
                <w:lang w:eastAsia="en-US"/>
              </w:rPr>
              <w:t xml:space="preserve"> в сумме задолженности, списанной с балансового учета в течение срока исковой давности. Списание задолженности с </w:t>
            </w:r>
            <w:proofErr w:type="spellStart"/>
            <w:r w:rsidRPr="00F351F5">
              <w:rPr>
                <w:rFonts w:asciiTheme="majorHAnsi" w:eastAsiaTheme="minorHAnsi" w:hAnsiTheme="majorHAnsi"/>
                <w:color w:val="000000" w:themeColor="text1"/>
                <w:sz w:val="24"/>
                <w:szCs w:val="24"/>
                <w:lang w:eastAsia="en-US"/>
              </w:rPr>
              <w:t>забалансового</w:t>
            </w:r>
            <w:proofErr w:type="spellEnd"/>
            <w:r w:rsidRPr="00F351F5">
              <w:rPr>
                <w:rFonts w:asciiTheme="majorHAnsi" w:eastAsiaTheme="minorHAnsi" w:hAnsiTheme="majorHAnsi"/>
                <w:color w:val="000000" w:themeColor="text1"/>
                <w:sz w:val="24"/>
                <w:szCs w:val="24"/>
                <w:lang w:eastAsia="en-US"/>
              </w:rPr>
              <w:t xml:space="preserve"> учета осуществляется на основании решения инвентаризационной комиссии.</w:t>
            </w:r>
          </w:p>
          <w:p w:rsidR="00B913AA" w:rsidRPr="00F351F5" w:rsidRDefault="00B913AA" w:rsidP="00135AC7">
            <w:pPr>
              <w:widowControl/>
              <w:spacing w:line="276" w:lineRule="auto"/>
              <w:ind w:firstLine="72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proofErr w:type="gramStart"/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Закупки, осуществленные без заключения муниципальных контрактов подлежат</w:t>
            </w:r>
            <w:proofErr w:type="gramEnd"/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учету в реестре закупок.</w:t>
            </w:r>
          </w:p>
          <w:p w:rsidR="00B913AA" w:rsidRPr="00F351F5" w:rsidRDefault="00B913AA" w:rsidP="00135AC7">
            <w:pPr>
              <w:widowControl/>
              <w:spacing w:line="276" w:lineRule="auto"/>
              <w:ind w:firstLine="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Он должен содержать:</w:t>
            </w:r>
          </w:p>
          <w:p w:rsidR="00B913AA" w:rsidRPr="00F351F5" w:rsidRDefault="00B913AA" w:rsidP="00135AC7">
            <w:pPr>
              <w:widowControl/>
              <w:spacing w:line="276" w:lineRule="auto"/>
              <w:ind w:firstLine="72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краткое</w:t>
            </w:r>
            <w:proofErr w:type="gramEnd"/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наименования закупаемых товаров, выполняемых работ и оказываемых услуг;</w:t>
            </w:r>
          </w:p>
          <w:p w:rsidR="00B913AA" w:rsidRPr="00F351F5" w:rsidRDefault="00B913AA" w:rsidP="00135AC7">
            <w:pPr>
              <w:widowControl/>
              <w:spacing w:line="276" w:lineRule="auto"/>
              <w:ind w:firstLine="72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- наименования и местонахождение поставщиков, подрядчиков и исполнителей услуг;</w:t>
            </w:r>
          </w:p>
          <w:p w:rsidR="00340973" w:rsidRPr="00F351F5" w:rsidRDefault="00B913AA" w:rsidP="00135AC7">
            <w:pPr>
              <w:widowControl/>
              <w:spacing w:line="276" w:lineRule="auto"/>
              <w:ind w:firstLine="720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- цену и дату закупки.</w:t>
            </w:r>
            <w:r w:rsidR="00ED4116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</w:t>
            </w: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Датой закупки считается дата </w:t>
            </w:r>
            <w:r w:rsidR="00ED4116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заключения договора.</w:t>
            </w:r>
          </w:p>
          <w:p w:rsidR="00B957EE" w:rsidRPr="00F351F5" w:rsidRDefault="00B957EE" w:rsidP="000A72C1">
            <w:pPr>
              <w:widowControl/>
              <w:spacing w:line="276" w:lineRule="auto"/>
              <w:ind w:firstLine="459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7.3 Учет доходов</w:t>
            </w:r>
          </w:p>
          <w:p w:rsidR="00AD7BC2" w:rsidRPr="00AD7BC2" w:rsidRDefault="00AD7BC2" w:rsidP="00AD7BC2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59"/>
              <w:jc w:val="both"/>
              <w:rPr>
                <w:rFonts w:asciiTheme="majorHAnsi" w:hAnsiTheme="majorHAnsi"/>
              </w:rPr>
            </w:pPr>
            <w:r w:rsidRPr="00AD7BC2">
              <w:rPr>
                <w:rFonts w:asciiTheme="majorHAnsi" w:hAnsiTheme="majorHAnsi"/>
              </w:rPr>
              <w:t xml:space="preserve">Учреждение осуществляет бюджетные полномочия администратора доходов бюджета. </w:t>
            </w:r>
          </w:p>
          <w:p w:rsidR="00AD7BC2" w:rsidRPr="00AD7BC2" w:rsidRDefault="00AD7BC2" w:rsidP="00AD7BC2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59"/>
              <w:jc w:val="both"/>
              <w:rPr>
                <w:rFonts w:asciiTheme="majorHAnsi" w:hAnsiTheme="majorHAnsi"/>
              </w:rPr>
            </w:pPr>
            <w:r w:rsidRPr="00AD7BC2">
              <w:rPr>
                <w:rFonts w:asciiTheme="majorHAnsi" w:hAnsiTheme="majorHAnsi"/>
              </w:rPr>
              <w:t xml:space="preserve">Порядок </w:t>
            </w:r>
            <w:proofErr w:type="gramStart"/>
            <w:r w:rsidRPr="00AD7BC2">
              <w:rPr>
                <w:rFonts w:asciiTheme="majorHAnsi" w:hAnsiTheme="majorHAnsi"/>
              </w:rPr>
              <w:t>осуществления полномочий администратора доходов бюджета</w:t>
            </w:r>
            <w:proofErr w:type="gramEnd"/>
            <w:r w:rsidRPr="00AD7BC2">
              <w:rPr>
                <w:rFonts w:asciiTheme="majorHAnsi" w:hAnsiTheme="majorHAnsi"/>
              </w:rPr>
              <w:t xml:space="preserve"> определяется в соответствии с законодательством России и нормативными документами ведомства. </w:t>
            </w:r>
          </w:p>
          <w:p w:rsidR="00AD7BC2" w:rsidRPr="00AD7BC2" w:rsidRDefault="00AD7BC2" w:rsidP="00AD7BC2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59"/>
              <w:jc w:val="both"/>
              <w:rPr>
                <w:rFonts w:asciiTheme="majorHAnsi" w:hAnsiTheme="majorHAnsi"/>
              </w:rPr>
            </w:pPr>
            <w:r w:rsidRPr="00AD7BC2">
              <w:rPr>
                <w:rFonts w:asciiTheme="majorHAnsi" w:hAnsiTheme="majorHAnsi"/>
              </w:rPr>
              <w:t xml:space="preserve">Перечень </w:t>
            </w:r>
            <w:proofErr w:type="spellStart"/>
            <w:r w:rsidRPr="00AD7BC2">
              <w:rPr>
                <w:rFonts w:asciiTheme="majorHAnsi" w:hAnsiTheme="majorHAnsi"/>
              </w:rPr>
              <w:t>администрируемых</w:t>
            </w:r>
            <w:proofErr w:type="spellEnd"/>
            <w:r w:rsidRPr="00AD7BC2">
              <w:rPr>
                <w:rFonts w:asciiTheme="majorHAnsi" w:hAnsiTheme="majorHAnsi"/>
              </w:rPr>
              <w:t xml:space="preserve"> доходов определяется главным администратором доходов бюджета (вышестоящим ведомством).</w:t>
            </w:r>
          </w:p>
          <w:p w:rsidR="00B957EE" w:rsidRDefault="00B957EE" w:rsidP="00AD7BC2">
            <w:pPr>
              <w:widowControl/>
              <w:spacing w:line="276" w:lineRule="auto"/>
              <w:ind w:firstLine="459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Начисление производится </w:t>
            </w:r>
            <w:r w:rsidR="00CC42AE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ежемесячно</w:t>
            </w: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по данным </w:t>
            </w:r>
            <w:r w:rsidR="00CC42AE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отдела муниципальных закупок</w:t>
            </w: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,</w:t>
            </w:r>
            <w:r w:rsidR="00CC42AE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регламентации и мониторинга муниципальных услуг</w:t>
            </w:r>
            <w:r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на основании данных аналитического учета.</w:t>
            </w:r>
            <w:r w:rsidR="003E12A4" w:rsidRPr="00F351F5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</w:t>
            </w:r>
          </w:p>
          <w:p w:rsidR="000A72C1" w:rsidRPr="000A72C1" w:rsidRDefault="000A72C1" w:rsidP="000A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A72C1">
              <w:rPr>
                <w:rFonts w:asciiTheme="majorHAnsi" w:hAnsiTheme="majorHAnsi"/>
                <w:iCs/>
                <w:sz w:val="24"/>
                <w:szCs w:val="24"/>
              </w:rPr>
              <w:t xml:space="preserve">7.4. Расчеты с дебиторами </w:t>
            </w:r>
          </w:p>
          <w:p w:rsidR="000A72C1" w:rsidRPr="000A72C1" w:rsidRDefault="000A72C1" w:rsidP="000A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A72C1">
              <w:rPr>
                <w:rFonts w:asciiTheme="majorHAnsi" w:hAnsiTheme="majorHAnsi"/>
                <w:sz w:val="24"/>
                <w:szCs w:val="24"/>
              </w:rPr>
              <w:t> </w:t>
            </w:r>
          </w:p>
          <w:p w:rsidR="000A72C1" w:rsidRPr="000A72C1" w:rsidRDefault="000A72C1" w:rsidP="000A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A72C1">
              <w:rPr>
                <w:rFonts w:asciiTheme="majorHAnsi" w:hAnsiTheme="majorHAnsi"/>
                <w:sz w:val="24"/>
                <w:szCs w:val="24"/>
              </w:rPr>
              <w:t xml:space="preserve"> Учреждение администрирует поступления в бюджет на счете КБК 1.210.02.000 по правилам, установленным главным администратором доходов бюджета.</w:t>
            </w:r>
          </w:p>
          <w:p w:rsidR="000A72C1" w:rsidRPr="000A72C1" w:rsidRDefault="000A72C1" w:rsidP="000A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A72C1" w:rsidRPr="000A72C1" w:rsidRDefault="000A72C1" w:rsidP="000A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A72C1">
              <w:rPr>
                <w:rFonts w:asciiTheme="majorHAnsi" w:hAnsiTheme="majorHAnsi"/>
                <w:sz w:val="24"/>
                <w:szCs w:val="24"/>
              </w:rPr>
              <w:t>Излишне полученные от плательщиков средства возвращаются на основании заявления плательщика и акта сверки с плательщиком.</w:t>
            </w:r>
          </w:p>
          <w:p w:rsidR="000A72C1" w:rsidRPr="000A72C1" w:rsidRDefault="000A72C1" w:rsidP="000A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A72C1" w:rsidRDefault="000A72C1" w:rsidP="000A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A72C1">
              <w:rPr>
                <w:rFonts w:asciiTheme="majorHAnsi" w:hAnsiTheme="majorHAnsi"/>
                <w:sz w:val="24"/>
                <w:szCs w:val="24"/>
              </w:rPr>
              <w:t>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      </w:r>
          </w:p>
          <w:p w:rsidR="00841BFD" w:rsidRDefault="00841BFD" w:rsidP="000A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41BFD" w:rsidRPr="00841BFD" w:rsidRDefault="00841BFD" w:rsidP="0084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7</w:t>
            </w:r>
            <w:r w:rsidRPr="00841BFD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5. </w:t>
            </w:r>
            <w:r w:rsidRPr="00841BFD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841BFD">
              <w:rPr>
                <w:rFonts w:asciiTheme="majorHAnsi" w:hAnsiTheme="majorHAnsi"/>
                <w:sz w:val="24"/>
                <w:szCs w:val="24"/>
              </w:rPr>
              <w:t>Дебиторская и кредиторская задолженность</w:t>
            </w:r>
          </w:p>
          <w:p w:rsidR="00841BFD" w:rsidRPr="00841BFD" w:rsidRDefault="00841BFD" w:rsidP="0084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1BFD">
              <w:rPr>
                <w:rFonts w:asciiTheme="majorHAnsi" w:hAnsiTheme="majorHAnsi"/>
                <w:sz w:val="24"/>
                <w:szCs w:val="24"/>
              </w:rPr>
              <w:t> </w:t>
            </w:r>
          </w:p>
          <w:p w:rsidR="00841BFD" w:rsidRPr="00841BFD" w:rsidRDefault="00841BFD" w:rsidP="0084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1BFD">
              <w:rPr>
                <w:rFonts w:asciiTheme="majorHAnsi" w:hAnsiTheme="majorHAnsi"/>
                <w:sz w:val="24"/>
                <w:szCs w:val="24"/>
              </w:rPr>
              <w:t>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взысканию.</w:t>
            </w:r>
          </w:p>
          <w:p w:rsidR="00841BFD" w:rsidRPr="00841BFD" w:rsidRDefault="00841BFD" w:rsidP="0084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1BFD">
              <w:rPr>
                <w:rFonts w:asciiTheme="majorHAnsi" w:hAnsiTheme="majorHAnsi"/>
                <w:sz w:val="24"/>
                <w:szCs w:val="24"/>
              </w:rPr>
              <w:t>Основание: пункт 339 Инструкции к Единому плану счетов № 157н, пункт 11 СГС «Доходы».</w:t>
            </w:r>
          </w:p>
          <w:p w:rsidR="00841BFD" w:rsidRPr="00841BFD" w:rsidRDefault="00841BFD" w:rsidP="0084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41BFD" w:rsidRPr="00841BFD" w:rsidRDefault="00841BFD" w:rsidP="0084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1BFD">
              <w:rPr>
                <w:rFonts w:asciiTheme="majorHAnsi" w:hAnsiTheme="majorHAnsi"/>
                <w:sz w:val="24"/>
                <w:szCs w:val="24"/>
              </w:rPr>
              <w:t xml:space="preserve">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 </w:t>
            </w:r>
          </w:p>
          <w:p w:rsidR="00841BFD" w:rsidRPr="00841BFD" w:rsidRDefault="00841BFD" w:rsidP="0084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1BFD">
              <w:rPr>
                <w:rFonts w:asciiTheme="majorHAnsi" w:hAnsiTheme="majorHAnsi"/>
                <w:sz w:val="24"/>
                <w:szCs w:val="24"/>
              </w:rPr>
              <w:t xml:space="preserve">Одновременно списанная с балансового учета кредиторская задолженность отражается на </w:t>
            </w:r>
            <w:proofErr w:type="spellStart"/>
            <w:r w:rsidRPr="00841BFD">
              <w:rPr>
                <w:rFonts w:asciiTheme="majorHAnsi" w:hAnsiTheme="majorHAnsi"/>
                <w:sz w:val="24"/>
                <w:szCs w:val="24"/>
              </w:rPr>
              <w:t>забалансовом</w:t>
            </w:r>
            <w:proofErr w:type="spellEnd"/>
            <w:r w:rsidRPr="00841BFD">
              <w:rPr>
                <w:rFonts w:asciiTheme="majorHAnsi" w:hAnsiTheme="majorHAnsi"/>
                <w:sz w:val="24"/>
                <w:szCs w:val="24"/>
              </w:rPr>
              <w:t xml:space="preserve"> счете 20 «Задолженность, не востребованная кредиторами».</w:t>
            </w:r>
          </w:p>
          <w:p w:rsidR="00841BFD" w:rsidRPr="00841BFD" w:rsidRDefault="00841BFD" w:rsidP="0084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1BFD">
              <w:rPr>
                <w:rFonts w:asciiTheme="majorHAnsi" w:hAnsiTheme="majorHAnsi"/>
                <w:sz w:val="24"/>
                <w:szCs w:val="24"/>
              </w:rPr>
              <w:t xml:space="preserve">Списание задолженности с </w:t>
            </w:r>
            <w:proofErr w:type="spellStart"/>
            <w:r w:rsidRPr="00841BFD">
              <w:rPr>
                <w:rFonts w:asciiTheme="majorHAnsi" w:hAnsiTheme="majorHAnsi"/>
                <w:sz w:val="24"/>
                <w:szCs w:val="24"/>
              </w:rPr>
              <w:t>забалансового</w:t>
            </w:r>
            <w:proofErr w:type="spellEnd"/>
            <w:r w:rsidRPr="00841BFD">
              <w:rPr>
                <w:rFonts w:asciiTheme="majorHAnsi" w:hAnsiTheme="majorHAnsi"/>
                <w:sz w:val="24"/>
                <w:szCs w:val="24"/>
              </w:rPr>
              <w:t xml:space="preserve"> учета осуществляется по итогам инвентаризации задолженности на основании решения инвентаризационной комиссии учреждения:</w:t>
            </w:r>
          </w:p>
          <w:p w:rsidR="00841BFD" w:rsidRPr="00841BFD" w:rsidRDefault="00841BFD" w:rsidP="0084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1BFD">
              <w:rPr>
                <w:rFonts w:asciiTheme="majorHAnsi" w:hAnsiTheme="majorHAnsi"/>
                <w:sz w:val="24"/>
                <w:szCs w:val="24"/>
              </w:rPr>
              <w:t xml:space="preserve">– по истечении </w:t>
            </w:r>
            <w:r w:rsidRPr="00841BFD">
              <w:rPr>
                <w:rStyle w:val="fill"/>
                <w:rFonts w:asciiTheme="majorHAnsi" w:eastAsiaTheme="majorEastAsia" w:hAnsiTheme="majorHAnsi"/>
                <w:b w:val="0"/>
                <w:i w:val="0"/>
                <w:color w:val="auto"/>
                <w:sz w:val="24"/>
                <w:szCs w:val="24"/>
              </w:rPr>
              <w:t>пяти</w:t>
            </w:r>
            <w:r w:rsidRPr="00841BFD">
              <w:rPr>
                <w:rFonts w:asciiTheme="majorHAnsi" w:hAnsiTheme="majorHAnsi"/>
                <w:sz w:val="24"/>
                <w:szCs w:val="24"/>
              </w:rPr>
              <w:t xml:space="preserve"> лет отражения задолженности на </w:t>
            </w:r>
            <w:proofErr w:type="spellStart"/>
            <w:r w:rsidRPr="00841BFD">
              <w:rPr>
                <w:rFonts w:asciiTheme="majorHAnsi" w:hAnsiTheme="majorHAnsi"/>
                <w:sz w:val="24"/>
                <w:szCs w:val="24"/>
              </w:rPr>
              <w:t>забалансовом</w:t>
            </w:r>
            <w:proofErr w:type="spellEnd"/>
            <w:r w:rsidRPr="00841BFD">
              <w:rPr>
                <w:rFonts w:asciiTheme="majorHAnsi" w:hAnsiTheme="majorHAnsi"/>
                <w:sz w:val="24"/>
                <w:szCs w:val="24"/>
              </w:rPr>
              <w:t xml:space="preserve"> учете;</w:t>
            </w:r>
            <w:r w:rsidRPr="00841BFD">
              <w:rPr>
                <w:rFonts w:asciiTheme="majorHAnsi" w:hAnsiTheme="majorHAnsi"/>
                <w:sz w:val="24"/>
                <w:szCs w:val="24"/>
              </w:rPr>
              <w:br/>
              <w:t xml:space="preserve">– по завершении </w:t>
            </w:r>
            <w:proofErr w:type="gramStart"/>
            <w:r w:rsidRPr="00841BFD">
              <w:rPr>
                <w:rFonts w:asciiTheme="majorHAnsi" w:hAnsiTheme="majorHAnsi"/>
                <w:sz w:val="24"/>
                <w:szCs w:val="24"/>
              </w:rPr>
              <w:t>срока возможного возобновления процедуры взыскания задолженности</w:t>
            </w:r>
            <w:proofErr w:type="gramEnd"/>
            <w:r w:rsidRPr="00841BFD">
              <w:rPr>
                <w:rFonts w:asciiTheme="majorHAnsi" w:hAnsiTheme="majorHAnsi"/>
                <w:sz w:val="24"/>
                <w:szCs w:val="24"/>
              </w:rPr>
              <w:t xml:space="preserve"> согласно действующему законодательству;</w:t>
            </w:r>
            <w:r w:rsidRPr="00841BFD">
              <w:rPr>
                <w:rFonts w:asciiTheme="majorHAnsi" w:hAnsiTheme="majorHAnsi"/>
                <w:sz w:val="24"/>
                <w:szCs w:val="24"/>
              </w:rPr>
              <w:br/>
              <w:t>– при наличии документов, подтверждающих прекращение обязательства в связи со смертью (ликвидацией) контрагента.</w:t>
            </w:r>
          </w:p>
          <w:p w:rsidR="00841BFD" w:rsidRPr="00841BFD" w:rsidRDefault="00841BFD" w:rsidP="0084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1BFD">
              <w:rPr>
                <w:rFonts w:asciiTheme="majorHAnsi" w:hAnsiTheme="majorHAnsi"/>
                <w:sz w:val="24"/>
                <w:szCs w:val="24"/>
              </w:rPr>
              <w:t> Кредиторская задолженность списывается с баланса отдельно по каждому обязательству (кредитору).</w:t>
            </w:r>
          </w:p>
          <w:p w:rsidR="00841BFD" w:rsidRDefault="00841BFD" w:rsidP="0084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1BFD">
              <w:rPr>
                <w:rFonts w:asciiTheme="majorHAnsi" w:hAnsiTheme="majorHAnsi"/>
                <w:sz w:val="24"/>
                <w:szCs w:val="24"/>
              </w:rPr>
              <w:t> Основание: пункты 371, 372 Инструкции к Единому плану счетов № 157н.</w:t>
            </w:r>
          </w:p>
          <w:p w:rsidR="00841BFD" w:rsidRDefault="00841BFD" w:rsidP="0084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</w:p>
          <w:p w:rsidR="00841BFD" w:rsidRPr="00841BFD" w:rsidRDefault="00841BFD" w:rsidP="0084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1BFD">
              <w:rPr>
                <w:rFonts w:asciiTheme="majorHAnsi" w:hAnsiTheme="majorHAnsi"/>
                <w:iCs/>
                <w:sz w:val="24"/>
                <w:szCs w:val="24"/>
              </w:rPr>
              <w:t>7.6. Финансовый результат</w:t>
            </w:r>
          </w:p>
          <w:p w:rsidR="00841BFD" w:rsidRPr="00841BFD" w:rsidRDefault="00841BFD" w:rsidP="0084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1BFD">
              <w:rPr>
                <w:rFonts w:asciiTheme="majorHAnsi" w:hAnsiTheme="majorHAnsi"/>
                <w:sz w:val="24"/>
                <w:szCs w:val="24"/>
              </w:rPr>
              <w:t> </w:t>
            </w:r>
          </w:p>
          <w:p w:rsidR="00841BFD" w:rsidRPr="00841BFD" w:rsidRDefault="00841BFD" w:rsidP="0084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1BFD">
              <w:rPr>
                <w:rFonts w:asciiTheme="majorHAnsi" w:hAnsiTheme="majorHAnsi"/>
                <w:sz w:val="24"/>
                <w:szCs w:val="24"/>
              </w:rPr>
              <w:t xml:space="preserve">Учреждение все расходы производит в соответствии с утвержденной </w:t>
            </w:r>
            <w:r w:rsidRPr="00841BFD">
              <w:rPr>
                <w:rStyle w:val="fill"/>
                <w:rFonts w:asciiTheme="majorHAnsi" w:eastAsiaTheme="majorEastAsia" w:hAnsiTheme="majorHAnsi"/>
                <w:b w:val="0"/>
                <w:color w:val="auto"/>
                <w:sz w:val="24"/>
                <w:szCs w:val="24"/>
              </w:rPr>
              <w:t>на отчетный</w:t>
            </w:r>
            <w:r w:rsidRPr="00841BF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1BFD">
              <w:rPr>
                <w:rStyle w:val="fill"/>
                <w:rFonts w:asciiTheme="majorHAnsi" w:eastAsiaTheme="majorEastAsia" w:hAnsiTheme="majorHAnsi"/>
                <w:b w:val="0"/>
                <w:color w:val="auto"/>
                <w:sz w:val="24"/>
                <w:szCs w:val="24"/>
              </w:rPr>
              <w:t>год</w:t>
            </w:r>
            <w:r w:rsidRPr="00841BFD">
              <w:rPr>
                <w:rFonts w:asciiTheme="majorHAnsi" w:hAnsiTheme="majorHAnsi"/>
                <w:sz w:val="24"/>
                <w:szCs w:val="24"/>
              </w:rPr>
              <w:t xml:space="preserve"> бюджетной сметой и в пределах установленных норм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841BF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41BFD" w:rsidRPr="00841BFD" w:rsidRDefault="00841BFD" w:rsidP="0084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1BFD">
              <w:rPr>
                <w:rFonts w:asciiTheme="majorHAnsi" w:hAnsiTheme="majorHAnsi"/>
                <w:sz w:val="24"/>
                <w:szCs w:val="24"/>
              </w:rPr>
              <w:t> </w:t>
            </w:r>
          </w:p>
          <w:p w:rsidR="00841BFD" w:rsidRPr="00841BFD" w:rsidRDefault="00841BFD" w:rsidP="00841B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1BFD">
              <w:rPr>
                <w:rFonts w:asciiTheme="majorHAnsi" w:hAnsiTheme="majorHAnsi"/>
                <w:sz w:val="24"/>
                <w:szCs w:val="24"/>
              </w:rPr>
              <w:t xml:space="preserve">В составе расходов будущих периодов на счете КБК 1.401.50.000 «Расходы будущих периодов» отражаются расходы </w:t>
            </w:r>
            <w:proofErr w:type="gramStart"/>
            <w:r w:rsidRPr="00841BFD">
              <w:rPr>
                <w:rFonts w:asciiTheme="majorHAnsi" w:hAnsiTheme="majorHAnsi"/>
                <w:sz w:val="24"/>
                <w:szCs w:val="24"/>
              </w:rPr>
              <w:t>по</w:t>
            </w:r>
            <w:proofErr w:type="gramEnd"/>
            <w:r w:rsidRPr="00841BFD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841BFD" w:rsidRPr="00841BFD" w:rsidRDefault="00841BFD" w:rsidP="00841BF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взносам на капитальный ремонт многоквартирных домов</w:t>
            </w:r>
            <w:r w:rsidRPr="00841BFD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841BFD" w:rsidRPr="00841BFD" w:rsidRDefault="00841BFD" w:rsidP="00841BF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1BFD">
              <w:rPr>
                <w:rFonts w:asciiTheme="majorHAnsi" w:hAnsiTheme="majorHAnsi"/>
                <w:sz w:val="24"/>
                <w:szCs w:val="24"/>
              </w:rPr>
              <w:t>приобретению неисключительного права пользования нематериальными активами в течение нескольких отчетных периодов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41BFD" w:rsidRPr="00841BFD" w:rsidRDefault="00841BFD" w:rsidP="0084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1BFD">
              <w:rPr>
                <w:rFonts w:asciiTheme="majorHAnsi" w:hAnsiTheme="majorHAnsi"/>
                <w:sz w:val="24"/>
                <w:szCs w:val="24"/>
              </w:rPr>
              <w:t xml:space="preserve"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 </w:t>
            </w:r>
            <w:r w:rsidRPr="00841BFD">
              <w:rPr>
                <w:rFonts w:asciiTheme="majorHAnsi" w:hAnsiTheme="majorHAnsi"/>
                <w:sz w:val="24"/>
                <w:szCs w:val="24"/>
              </w:rPr>
              <w:br/>
              <w:t xml:space="preserve">По договорам неисключительного права пользования период, к которому относятся расходы, равен сроку действия договора. По другим расходам, которые относятся к будущим периодам, </w:t>
            </w:r>
            <w:r w:rsidRPr="00841BFD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длительность периода устанавливается руководителем учреждения в приказе. </w:t>
            </w:r>
            <w:r w:rsidRPr="00841BFD">
              <w:rPr>
                <w:rFonts w:asciiTheme="majorHAnsi" w:hAnsiTheme="majorHAnsi"/>
                <w:sz w:val="24"/>
                <w:szCs w:val="24"/>
              </w:rPr>
              <w:br/>
              <w:t>Основание: пункты 302, 302.1 Инструкции к Единому плану счетов № 157н.</w:t>
            </w:r>
          </w:p>
          <w:p w:rsidR="00841BFD" w:rsidRPr="00841BFD" w:rsidRDefault="00841BFD" w:rsidP="0084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1BFD">
              <w:rPr>
                <w:rFonts w:asciiTheme="majorHAnsi" w:hAnsiTheme="majorHAnsi"/>
                <w:sz w:val="24"/>
                <w:szCs w:val="24"/>
              </w:rPr>
              <w:t> </w:t>
            </w:r>
          </w:p>
          <w:p w:rsidR="00841BFD" w:rsidRPr="00841BFD" w:rsidRDefault="00841BFD" w:rsidP="0084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A67" w:rsidRPr="00D672B4" w:rsidRDefault="00841BFD" w:rsidP="0084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1BFD">
              <w:rPr>
                <w:rFonts w:asciiTheme="majorHAnsi" w:hAnsiTheme="majorHAnsi"/>
                <w:sz w:val="24"/>
                <w:szCs w:val="24"/>
              </w:rPr>
              <w:t>В учреждении созда</w:t>
            </w:r>
            <w:r w:rsidR="008A3A67">
              <w:rPr>
                <w:rFonts w:asciiTheme="majorHAnsi" w:hAnsiTheme="majorHAnsi"/>
                <w:sz w:val="24"/>
                <w:szCs w:val="24"/>
              </w:rPr>
              <w:t>ю</w:t>
            </w:r>
            <w:r w:rsidRPr="00841BFD">
              <w:rPr>
                <w:rFonts w:asciiTheme="majorHAnsi" w:hAnsiTheme="majorHAnsi"/>
                <w:sz w:val="24"/>
                <w:szCs w:val="24"/>
              </w:rPr>
              <w:t>тся</w:t>
            </w:r>
            <w:r w:rsidR="008A3A67" w:rsidRPr="00D672B4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8A3A67" w:rsidRPr="008A3A67" w:rsidRDefault="00841BFD" w:rsidP="008A3A67">
            <w:pPr>
              <w:pStyle w:val="af2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b/>
              </w:rPr>
            </w:pPr>
            <w:r w:rsidRPr="008A3A67">
              <w:rPr>
                <w:rFonts w:asciiTheme="majorHAnsi" w:hAnsiTheme="majorHAnsi"/>
              </w:rPr>
              <w:t>резерв</w:t>
            </w:r>
            <w:r w:rsidR="008A3A67">
              <w:rPr>
                <w:rFonts w:asciiTheme="majorHAnsi" w:hAnsiTheme="majorHAnsi"/>
              </w:rPr>
              <w:t xml:space="preserve"> на предстоящую оплату отпусков</w:t>
            </w:r>
            <w:r w:rsidR="008A3A67" w:rsidRPr="008A3A67">
              <w:rPr>
                <w:rFonts w:asciiTheme="majorHAnsi" w:hAnsiTheme="majorHAnsi"/>
              </w:rPr>
              <w:t>;</w:t>
            </w:r>
          </w:p>
          <w:p w:rsidR="008A3A67" w:rsidRDefault="008A3A67" w:rsidP="008A3A67">
            <w:pPr>
              <w:pStyle w:val="af2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</w:rPr>
            </w:pPr>
            <w:r w:rsidRPr="008A3A67">
              <w:rPr>
                <w:rFonts w:asciiTheme="majorHAnsi" w:hAnsiTheme="majorHAnsi"/>
              </w:rPr>
              <w:t>резерв по сомнительным долгам</w:t>
            </w:r>
            <w:r>
              <w:rPr>
                <w:rFonts w:asciiTheme="majorHAnsi" w:hAnsiTheme="majorHAnsi"/>
              </w:rPr>
              <w:t>.</w:t>
            </w:r>
          </w:p>
          <w:p w:rsidR="008A3A67" w:rsidRPr="008A3A67" w:rsidRDefault="008A3A67" w:rsidP="008A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4" w:firstLine="0"/>
              <w:jc w:val="both"/>
              <w:rPr>
                <w:rFonts w:asciiTheme="majorHAnsi" w:hAnsiTheme="majorHAnsi"/>
              </w:rPr>
            </w:pPr>
          </w:p>
          <w:p w:rsidR="005610E1" w:rsidRDefault="00841BFD" w:rsidP="008A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4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A6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A3A67" w:rsidRPr="008A3A67">
              <w:rPr>
                <w:rFonts w:asciiTheme="majorHAnsi" w:hAnsiTheme="majorHAnsi"/>
                <w:sz w:val="24"/>
                <w:szCs w:val="24"/>
              </w:rPr>
              <w:t xml:space="preserve"> Резерв на предстоящую оплату отпусков начисляется </w:t>
            </w:r>
            <w:r w:rsidR="005610E1" w:rsidRPr="008A3A67">
              <w:rPr>
                <w:rFonts w:asciiTheme="majorHAnsi" w:hAnsiTheme="majorHAnsi"/>
                <w:sz w:val="24"/>
                <w:szCs w:val="24"/>
              </w:rPr>
              <w:t>за фактически отработанное время, включая платежи на обязательное социальное страхование сотрудника (служащего</w:t>
            </w:r>
            <w:r w:rsidR="008A3A67" w:rsidRPr="008A3A67">
              <w:rPr>
                <w:rFonts w:asciiTheme="majorHAnsi" w:hAnsiTheme="majorHAnsi"/>
                <w:sz w:val="24"/>
                <w:szCs w:val="24"/>
              </w:rPr>
              <w:t>) 31 декабря отчетного года исходя из средней заработной платы по каждому сотруднику.</w:t>
            </w:r>
            <w:r w:rsidR="005610E1" w:rsidRPr="008A3A6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A3A67" w:rsidRDefault="008A3A67" w:rsidP="008A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4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A67" w:rsidRPr="008A3A67" w:rsidRDefault="008A3A67" w:rsidP="008A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Резерв по сомнительным долгам создается </w:t>
            </w:r>
            <w:r w:rsidRPr="008A3A67">
              <w:rPr>
                <w:rFonts w:asciiTheme="majorHAnsi" w:hAnsiTheme="majorHAnsi"/>
                <w:sz w:val="24"/>
                <w:szCs w:val="24"/>
              </w:rPr>
              <w:t>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инвентаризации. Величина резерва устанавливается в размере выявленной сомнительной задолженности.</w:t>
            </w:r>
          </w:p>
          <w:p w:rsidR="008A3A67" w:rsidRPr="008A3A67" w:rsidRDefault="008A3A67" w:rsidP="008A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4"/>
                <w:szCs w:val="24"/>
              </w:rPr>
            </w:pPr>
            <w:r w:rsidRPr="008A3A67">
              <w:rPr>
                <w:rFonts w:asciiTheme="majorHAnsi" w:hAnsiTheme="majorHAnsi"/>
                <w:sz w:val="24"/>
                <w:szCs w:val="24"/>
              </w:rPr>
              <w:t>Основание: пункты 302, 302.1 Инструкции к Единому плану счетов № 157н, пункт 11 СГС «Доходы».</w:t>
            </w:r>
          </w:p>
          <w:p w:rsidR="008A3A67" w:rsidRPr="008A3A67" w:rsidRDefault="008A3A67" w:rsidP="008A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4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D7BC2" w:rsidRPr="00E858C5" w:rsidRDefault="00E858C5" w:rsidP="00E858C5">
            <w:pPr>
              <w:pStyle w:val="21"/>
              <w:jc w:val="center"/>
              <w:rPr>
                <w:rFonts w:asciiTheme="majorHAnsi" w:hAnsiTheme="majorHAnsi"/>
                <w:b/>
              </w:rPr>
            </w:pPr>
            <w:r w:rsidRPr="00E858C5">
              <w:rPr>
                <w:rFonts w:asciiTheme="majorHAnsi" w:hAnsiTheme="majorHAnsi"/>
                <w:b/>
              </w:rPr>
              <w:t>8</w:t>
            </w:r>
            <w:r w:rsidR="00AD7BC2" w:rsidRPr="00E858C5">
              <w:rPr>
                <w:rFonts w:asciiTheme="majorHAnsi" w:hAnsiTheme="majorHAnsi"/>
                <w:b/>
              </w:rPr>
              <w:t>.Санкционирование расходов.</w:t>
            </w:r>
          </w:p>
          <w:p w:rsidR="00AD7BC2" w:rsidRPr="00AD7BC2" w:rsidRDefault="00AD7BC2" w:rsidP="00AD7BC2">
            <w:pPr>
              <w:pStyle w:val="21"/>
            </w:pPr>
            <w:r w:rsidRPr="00AD7BC2">
              <w:t xml:space="preserve">Порядок принятия обязательств и денежных обязательств установлен в Приложении </w:t>
            </w:r>
            <w:r w:rsidRPr="00CC42AE">
              <w:t>12</w:t>
            </w:r>
            <w:r w:rsidRPr="00AD7BC2">
              <w:t xml:space="preserve"> к Учетной политике. </w:t>
            </w:r>
          </w:p>
          <w:p w:rsidR="00AD7BC2" w:rsidRPr="005847B6" w:rsidRDefault="00AD7BC2" w:rsidP="00AD7BC2">
            <w:pPr>
              <w:pStyle w:val="21"/>
            </w:pPr>
            <w:r w:rsidRPr="00AD7BC2">
              <w:t>При поступлении документов</w:t>
            </w:r>
            <w:r w:rsidRPr="005847B6">
              <w:t>, корректирующих стоимость отраженных расходов, затрат, проводятся соответствующие корректировочные записи по операциям санкционирования.</w:t>
            </w:r>
          </w:p>
          <w:p w:rsidR="00AD7BC2" w:rsidRDefault="00AD7BC2" w:rsidP="00AD7BC2">
            <w:pPr>
              <w:pStyle w:val="21"/>
            </w:pPr>
            <w:r w:rsidRPr="005847B6">
              <w:t>По окончании текущего финансового года в случае, если неисполненные бюджетные обязательства планируются к исполнению за счет расходов следующего финансового года, они должны быть приняты к учету (перерегистрированы) в следующем финансовом году в объеме, запланированном к исполнению в следующем финансовом году</w:t>
            </w:r>
            <w:r>
              <w:t>.</w:t>
            </w:r>
          </w:p>
          <w:p w:rsidR="008A3A67" w:rsidRDefault="008A3A67" w:rsidP="008A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8A3A67" w:rsidRPr="008A3A67" w:rsidRDefault="00E858C5" w:rsidP="00E85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9.</w:t>
            </w:r>
            <w:r w:rsidR="008A3A67" w:rsidRPr="008A3A67">
              <w:rPr>
                <w:rFonts w:asciiTheme="majorHAnsi" w:hAnsiTheme="majorHAnsi"/>
                <w:b/>
                <w:bCs/>
                <w:sz w:val="24"/>
                <w:szCs w:val="24"/>
              </w:rPr>
              <w:t>Бюджетная отчетность</w:t>
            </w:r>
          </w:p>
          <w:p w:rsidR="008A3A67" w:rsidRPr="008A3A67" w:rsidRDefault="008A3A67" w:rsidP="00E85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3A67" w:rsidRPr="008A3A67" w:rsidRDefault="008A3A67" w:rsidP="008A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A67">
              <w:rPr>
                <w:rFonts w:asciiTheme="majorHAnsi" w:hAnsiTheme="majorHAnsi"/>
                <w:sz w:val="24"/>
                <w:szCs w:val="24"/>
              </w:rPr>
              <w:t>Бюджетная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Минфина от 28.12.2010 № 191н). Бюджетная отчетность представляется вышестоящей организаци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 w:rsidRPr="008A3A67">
              <w:rPr>
                <w:rFonts w:asciiTheme="majorHAnsi" w:hAnsiTheme="majorHAnsi"/>
                <w:sz w:val="24"/>
                <w:szCs w:val="24"/>
              </w:rPr>
              <w:t xml:space="preserve"> в установленные им сроки.</w:t>
            </w:r>
          </w:p>
          <w:p w:rsidR="008A3A67" w:rsidRPr="008A3A67" w:rsidRDefault="008A3A67" w:rsidP="008A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A67" w:rsidRPr="008A3A67" w:rsidRDefault="008A3A67" w:rsidP="008A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A67">
              <w:rPr>
                <w:rFonts w:asciiTheme="majorHAnsi" w:hAnsiTheme="majorHAnsi"/>
                <w:sz w:val="24"/>
                <w:szCs w:val="24"/>
              </w:rPr>
              <w:t>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      </w:r>
          </w:p>
          <w:p w:rsidR="008A3A67" w:rsidRPr="008A3A67" w:rsidRDefault="008A3A67" w:rsidP="008A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A67">
              <w:rPr>
                <w:rFonts w:asciiTheme="majorHAnsi" w:hAnsiTheme="majorHAnsi"/>
                <w:sz w:val="24"/>
                <w:szCs w:val="24"/>
              </w:rPr>
              <w:t>Основание: пункт 19 СГС «</w:t>
            </w:r>
            <w:r w:rsidRPr="008A3A67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Отчет о движении</w:t>
            </w:r>
            <w:r w:rsidRPr="008A3A67">
              <w:rPr>
                <w:rFonts w:asciiTheme="majorHAnsi" w:hAnsiTheme="majorHAnsi"/>
                <w:sz w:val="24"/>
                <w:szCs w:val="24"/>
              </w:rPr>
              <w:t> денежных средств».</w:t>
            </w:r>
          </w:p>
          <w:p w:rsidR="008A3A67" w:rsidRPr="008A3A67" w:rsidRDefault="008A3A67" w:rsidP="008A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A67" w:rsidRPr="008A3A67" w:rsidRDefault="008A3A67" w:rsidP="008A3A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A67">
              <w:rPr>
                <w:rFonts w:asciiTheme="majorHAnsi" w:hAnsiTheme="majorHAnsi"/>
                <w:bCs/>
                <w:iCs/>
                <w:sz w:val="24"/>
                <w:szCs w:val="24"/>
              </w:rPr>
              <w:t>Бюджетная отчетность формируется и хранится в виде электронного документа в информационной системе «</w:t>
            </w:r>
            <w:r w:rsidR="00F509E5">
              <w:rPr>
                <w:rFonts w:asciiTheme="majorHAnsi" w:hAnsiTheme="majorHAnsi"/>
                <w:bCs/>
                <w:iCs/>
                <w:sz w:val="24"/>
                <w:szCs w:val="24"/>
              </w:rPr>
              <w:t>СКИФ-БП</w:t>
            </w:r>
            <w:r w:rsidRPr="008A3A67">
              <w:rPr>
                <w:rFonts w:asciiTheme="majorHAnsi" w:hAnsiTheme="majorHAnsi"/>
                <w:bCs/>
                <w:iCs/>
                <w:sz w:val="24"/>
                <w:szCs w:val="24"/>
              </w:rPr>
              <w:t>». Бумажная копия комплекта отчетности хранится у главного бухгалтера.</w:t>
            </w:r>
          </w:p>
          <w:p w:rsidR="008A3A67" w:rsidRPr="008A3A67" w:rsidRDefault="008A3A67" w:rsidP="008A3A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A67">
              <w:rPr>
                <w:rFonts w:asciiTheme="majorHAnsi" w:hAnsiTheme="majorHAnsi"/>
                <w:sz w:val="24"/>
                <w:szCs w:val="24"/>
              </w:rPr>
              <w:t xml:space="preserve">Основание: часть 7.1 статьи 13 Закона от 06.12.2011 № 402-ФЗ. </w:t>
            </w:r>
          </w:p>
          <w:p w:rsidR="008A3A67" w:rsidRPr="008A3A67" w:rsidRDefault="008A3A67" w:rsidP="008A3A67">
            <w:pPr>
              <w:pStyle w:val="21"/>
              <w:rPr>
                <w:rFonts w:asciiTheme="majorHAnsi" w:hAnsiTheme="majorHAnsi"/>
              </w:rPr>
            </w:pPr>
          </w:p>
          <w:p w:rsidR="00AD7BC2" w:rsidRPr="00F351F5" w:rsidRDefault="00AD7BC2" w:rsidP="005610E1">
            <w:pPr>
              <w:pStyle w:val="21"/>
              <w:rPr>
                <w:rFonts w:asciiTheme="majorHAnsi" w:hAnsiTheme="majorHAnsi"/>
              </w:rPr>
            </w:pPr>
          </w:p>
          <w:p w:rsidR="00ED4116" w:rsidRPr="00F351F5" w:rsidRDefault="00ED4116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spacing w:val="-2"/>
              </w:rPr>
            </w:pPr>
          </w:p>
          <w:p w:rsidR="00815D26" w:rsidRPr="00F351F5" w:rsidRDefault="00815D26" w:rsidP="00135AC7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pacing w:val="-2"/>
              </w:rPr>
            </w:pPr>
          </w:p>
          <w:p w:rsidR="00815D26" w:rsidRPr="00F351F5" w:rsidRDefault="00815D26" w:rsidP="001F3220">
            <w:pPr>
              <w:pStyle w:val="a4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F351F5">
              <w:rPr>
                <w:rFonts w:asciiTheme="majorHAnsi" w:hAnsiTheme="majorHAnsi"/>
                <w:color w:val="000000" w:themeColor="text1"/>
                <w:spacing w:val="-2"/>
              </w:rPr>
              <w:lastRenderedPageBreak/>
              <w:t xml:space="preserve">    </w:t>
            </w:r>
          </w:p>
        </w:tc>
      </w:tr>
    </w:tbl>
    <w:p w:rsidR="00D229DB" w:rsidRPr="00F351F5" w:rsidRDefault="00D229DB" w:rsidP="00135AC7">
      <w:pPr>
        <w:pStyle w:val="2"/>
        <w:pageBreakBefore/>
        <w:tabs>
          <w:tab w:val="clear" w:pos="236"/>
          <w:tab w:val="left" w:pos="0"/>
        </w:tabs>
        <w:spacing w:before="120" w:line="276" w:lineRule="auto"/>
        <w:jc w:val="both"/>
        <w:rPr>
          <w:rFonts w:asciiTheme="majorHAnsi" w:hAnsiTheme="majorHAnsi"/>
          <w:b w:val="0"/>
          <w:color w:val="000000" w:themeColor="text1"/>
        </w:rPr>
      </w:pPr>
    </w:p>
    <w:sectPr w:rsidR="00D229DB" w:rsidRPr="00F351F5" w:rsidSect="00D229DB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6B" w:rsidRDefault="003B176B" w:rsidP="00F709E7">
      <w:r>
        <w:separator/>
      </w:r>
    </w:p>
  </w:endnote>
  <w:endnote w:type="continuationSeparator" w:id="0">
    <w:p w:rsidR="003B176B" w:rsidRDefault="003B176B" w:rsidP="00F70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6B" w:rsidRDefault="003B176B" w:rsidP="00F709E7">
      <w:r>
        <w:separator/>
      </w:r>
    </w:p>
  </w:footnote>
  <w:footnote w:type="continuationSeparator" w:id="0">
    <w:p w:rsidR="003B176B" w:rsidRDefault="003B176B" w:rsidP="00F70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E5" w:rsidRDefault="00F509E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988"/>
    <w:multiLevelType w:val="multilevel"/>
    <w:tmpl w:val="5C3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74A08"/>
    <w:multiLevelType w:val="multilevel"/>
    <w:tmpl w:val="A2AE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96552"/>
    <w:multiLevelType w:val="multilevel"/>
    <w:tmpl w:val="E9561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1DD11BFF"/>
    <w:multiLevelType w:val="multilevel"/>
    <w:tmpl w:val="97DC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52F23"/>
    <w:multiLevelType w:val="multilevel"/>
    <w:tmpl w:val="32AA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A4C93"/>
    <w:multiLevelType w:val="hybridMultilevel"/>
    <w:tmpl w:val="B908EB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ED77804"/>
    <w:multiLevelType w:val="hybridMultilevel"/>
    <w:tmpl w:val="0310FE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EED45A2"/>
    <w:multiLevelType w:val="hybridMultilevel"/>
    <w:tmpl w:val="138C57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2987B92"/>
    <w:multiLevelType w:val="hybridMultilevel"/>
    <w:tmpl w:val="E5440A6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>
    <w:nsid w:val="43926A6C"/>
    <w:multiLevelType w:val="hybridMultilevel"/>
    <w:tmpl w:val="7812B8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355219A"/>
    <w:multiLevelType w:val="multilevel"/>
    <w:tmpl w:val="7AAA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10F98"/>
    <w:multiLevelType w:val="hybridMultilevel"/>
    <w:tmpl w:val="D1149A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9765371"/>
    <w:multiLevelType w:val="hybridMultilevel"/>
    <w:tmpl w:val="DA708A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B7C0046"/>
    <w:multiLevelType w:val="hybridMultilevel"/>
    <w:tmpl w:val="0AFA64B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EB05FBA"/>
    <w:multiLevelType w:val="hybridMultilevel"/>
    <w:tmpl w:val="55CCC5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62F75D4"/>
    <w:multiLevelType w:val="multilevel"/>
    <w:tmpl w:val="16F8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4C5F03"/>
    <w:multiLevelType w:val="hybridMultilevel"/>
    <w:tmpl w:val="95F42E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14"/>
  </w:num>
  <w:num w:numId="8">
    <w:abstractNumId w:val="8"/>
  </w:num>
  <w:num w:numId="9">
    <w:abstractNumId w:val="6"/>
  </w:num>
  <w:num w:numId="10">
    <w:abstractNumId w:val="17"/>
  </w:num>
  <w:num w:numId="11">
    <w:abstractNumId w:val="12"/>
  </w:num>
  <w:num w:numId="12">
    <w:abstractNumId w:val="15"/>
  </w:num>
  <w:num w:numId="13">
    <w:abstractNumId w:val="13"/>
  </w:num>
  <w:num w:numId="14">
    <w:abstractNumId w:val="7"/>
  </w:num>
  <w:num w:numId="15">
    <w:abstractNumId w:val="2"/>
  </w:num>
  <w:num w:numId="16">
    <w:abstractNumId w:val="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BFA"/>
    <w:rsid w:val="00007CA5"/>
    <w:rsid w:val="000300E9"/>
    <w:rsid w:val="0003745A"/>
    <w:rsid w:val="00041C1A"/>
    <w:rsid w:val="00043C9F"/>
    <w:rsid w:val="00061EB5"/>
    <w:rsid w:val="000A46AF"/>
    <w:rsid w:val="000A72C1"/>
    <w:rsid w:val="000A7C38"/>
    <w:rsid w:val="000B20E6"/>
    <w:rsid w:val="000D0D88"/>
    <w:rsid w:val="000D1357"/>
    <w:rsid w:val="000D786B"/>
    <w:rsid w:val="000E4F0C"/>
    <w:rsid w:val="000F4186"/>
    <w:rsid w:val="000F41BB"/>
    <w:rsid w:val="000F4DD9"/>
    <w:rsid w:val="0010576B"/>
    <w:rsid w:val="00107429"/>
    <w:rsid w:val="00113300"/>
    <w:rsid w:val="00134F1C"/>
    <w:rsid w:val="00135AC7"/>
    <w:rsid w:val="00147F97"/>
    <w:rsid w:val="00150703"/>
    <w:rsid w:val="00193AFC"/>
    <w:rsid w:val="0019658E"/>
    <w:rsid w:val="001A3CDA"/>
    <w:rsid w:val="001B54C6"/>
    <w:rsid w:val="001B65CA"/>
    <w:rsid w:val="001D3308"/>
    <w:rsid w:val="001E021A"/>
    <w:rsid w:val="001E1680"/>
    <w:rsid w:val="001F3220"/>
    <w:rsid w:val="002029E0"/>
    <w:rsid w:val="00203BD3"/>
    <w:rsid w:val="002215DB"/>
    <w:rsid w:val="002863A5"/>
    <w:rsid w:val="002A2D2E"/>
    <w:rsid w:val="002B2AB6"/>
    <w:rsid w:val="002B6F83"/>
    <w:rsid w:val="002E7464"/>
    <w:rsid w:val="0031066A"/>
    <w:rsid w:val="00320BFA"/>
    <w:rsid w:val="003211FD"/>
    <w:rsid w:val="00322A6E"/>
    <w:rsid w:val="003230D6"/>
    <w:rsid w:val="00335375"/>
    <w:rsid w:val="00340973"/>
    <w:rsid w:val="003735F4"/>
    <w:rsid w:val="00383DEA"/>
    <w:rsid w:val="003A184C"/>
    <w:rsid w:val="003B176B"/>
    <w:rsid w:val="003B7206"/>
    <w:rsid w:val="003E12A4"/>
    <w:rsid w:val="003E12AA"/>
    <w:rsid w:val="003F1D21"/>
    <w:rsid w:val="00413317"/>
    <w:rsid w:val="00416D8E"/>
    <w:rsid w:val="00492720"/>
    <w:rsid w:val="004975DE"/>
    <w:rsid w:val="004A29E9"/>
    <w:rsid w:val="004A4849"/>
    <w:rsid w:val="004D3170"/>
    <w:rsid w:val="00514DDC"/>
    <w:rsid w:val="005411A0"/>
    <w:rsid w:val="005424D4"/>
    <w:rsid w:val="005610E1"/>
    <w:rsid w:val="005618F3"/>
    <w:rsid w:val="00563205"/>
    <w:rsid w:val="00566C36"/>
    <w:rsid w:val="0058580D"/>
    <w:rsid w:val="005C448E"/>
    <w:rsid w:val="005C4670"/>
    <w:rsid w:val="005E080B"/>
    <w:rsid w:val="005E35DF"/>
    <w:rsid w:val="005F3A8F"/>
    <w:rsid w:val="005F47E7"/>
    <w:rsid w:val="006077F4"/>
    <w:rsid w:val="006158CB"/>
    <w:rsid w:val="00621259"/>
    <w:rsid w:val="006267DC"/>
    <w:rsid w:val="00631F32"/>
    <w:rsid w:val="0064559E"/>
    <w:rsid w:val="00645FA3"/>
    <w:rsid w:val="00652B69"/>
    <w:rsid w:val="00655CEC"/>
    <w:rsid w:val="00660788"/>
    <w:rsid w:val="00675B02"/>
    <w:rsid w:val="006A5DD5"/>
    <w:rsid w:val="006A7953"/>
    <w:rsid w:val="006B0764"/>
    <w:rsid w:val="006B6D42"/>
    <w:rsid w:val="006C27B0"/>
    <w:rsid w:val="006F3E15"/>
    <w:rsid w:val="006F5D10"/>
    <w:rsid w:val="0071336B"/>
    <w:rsid w:val="00742B5E"/>
    <w:rsid w:val="007730CD"/>
    <w:rsid w:val="007736D4"/>
    <w:rsid w:val="00783FB8"/>
    <w:rsid w:val="0078744F"/>
    <w:rsid w:val="00791204"/>
    <w:rsid w:val="007D2FD5"/>
    <w:rsid w:val="007E57BC"/>
    <w:rsid w:val="007E6ACD"/>
    <w:rsid w:val="00802230"/>
    <w:rsid w:val="00802F3F"/>
    <w:rsid w:val="00815D26"/>
    <w:rsid w:val="00841BFD"/>
    <w:rsid w:val="00851A52"/>
    <w:rsid w:val="00852523"/>
    <w:rsid w:val="00857099"/>
    <w:rsid w:val="00865BFC"/>
    <w:rsid w:val="008759D7"/>
    <w:rsid w:val="00884C3D"/>
    <w:rsid w:val="00892E40"/>
    <w:rsid w:val="00893A6D"/>
    <w:rsid w:val="008A3A67"/>
    <w:rsid w:val="008A4D1C"/>
    <w:rsid w:val="008C6E8D"/>
    <w:rsid w:val="008D4998"/>
    <w:rsid w:val="008E0A24"/>
    <w:rsid w:val="00912D96"/>
    <w:rsid w:val="0091708A"/>
    <w:rsid w:val="00925411"/>
    <w:rsid w:val="00935A91"/>
    <w:rsid w:val="0096501E"/>
    <w:rsid w:val="00970CFE"/>
    <w:rsid w:val="00970F82"/>
    <w:rsid w:val="00973E53"/>
    <w:rsid w:val="00980F03"/>
    <w:rsid w:val="0098535D"/>
    <w:rsid w:val="00991460"/>
    <w:rsid w:val="00991598"/>
    <w:rsid w:val="009A0F68"/>
    <w:rsid w:val="009A6E7B"/>
    <w:rsid w:val="009B2BBD"/>
    <w:rsid w:val="009B719B"/>
    <w:rsid w:val="009D3DA7"/>
    <w:rsid w:val="009E71D8"/>
    <w:rsid w:val="009F083C"/>
    <w:rsid w:val="009F5962"/>
    <w:rsid w:val="009F64FF"/>
    <w:rsid w:val="00A4039D"/>
    <w:rsid w:val="00A46713"/>
    <w:rsid w:val="00AA0504"/>
    <w:rsid w:val="00AB0388"/>
    <w:rsid w:val="00AB7F97"/>
    <w:rsid w:val="00AC06F4"/>
    <w:rsid w:val="00AC2020"/>
    <w:rsid w:val="00AD65A5"/>
    <w:rsid w:val="00AD72F7"/>
    <w:rsid w:val="00AD7386"/>
    <w:rsid w:val="00AD7BC2"/>
    <w:rsid w:val="00AF0A55"/>
    <w:rsid w:val="00B028AF"/>
    <w:rsid w:val="00B1696B"/>
    <w:rsid w:val="00B2294F"/>
    <w:rsid w:val="00B42D71"/>
    <w:rsid w:val="00B461CD"/>
    <w:rsid w:val="00B5720F"/>
    <w:rsid w:val="00B9117B"/>
    <w:rsid w:val="00B913AA"/>
    <w:rsid w:val="00B952A1"/>
    <w:rsid w:val="00B95412"/>
    <w:rsid w:val="00B957EE"/>
    <w:rsid w:val="00BA4FA0"/>
    <w:rsid w:val="00BB29D3"/>
    <w:rsid w:val="00BB2FE7"/>
    <w:rsid w:val="00BC0709"/>
    <w:rsid w:val="00BC6883"/>
    <w:rsid w:val="00BD7AFF"/>
    <w:rsid w:val="00C33A01"/>
    <w:rsid w:val="00C34B1E"/>
    <w:rsid w:val="00C509F7"/>
    <w:rsid w:val="00C56BB3"/>
    <w:rsid w:val="00C604C1"/>
    <w:rsid w:val="00C91F3F"/>
    <w:rsid w:val="00CA1B35"/>
    <w:rsid w:val="00CC42AE"/>
    <w:rsid w:val="00CD0A27"/>
    <w:rsid w:val="00CF29C5"/>
    <w:rsid w:val="00D20234"/>
    <w:rsid w:val="00D229DB"/>
    <w:rsid w:val="00D2319C"/>
    <w:rsid w:val="00D63606"/>
    <w:rsid w:val="00D66530"/>
    <w:rsid w:val="00D6657F"/>
    <w:rsid w:val="00D66721"/>
    <w:rsid w:val="00D672B4"/>
    <w:rsid w:val="00D71E18"/>
    <w:rsid w:val="00D8078A"/>
    <w:rsid w:val="00D80E38"/>
    <w:rsid w:val="00D84581"/>
    <w:rsid w:val="00D93A6D"/>
    <w:rsid w:val="00DD3D02"/>
    <w:rsid w:val="00E1169E"/>
    <w:rsid w:val="00E30EFA"/>
    <w:rsid w:val="00E54E9F"/>
    <w:rsid w:val="00E858C5"/>
    <w:rsid w:val="00EB47CF"/>
    <w:rsid w:val="00ED4116"/>
    <w:rsid w:val="00EF55B8"/>
    <w:rsid w:val="00F0654B"/>
    <w:rsid w:val="00F117FC"/>
    <w:rsid w:val="00F351F5"/>
    <w:rsid w:val="00F45295"/>
    <w:rsid w:val="00F509E5"/>
    <w:rsid w:val="00F709E7"/>
    <w:rsid w:val="00F9798E"/>
    <w:rsid w:val="00FB7B26"/>
    <w:rsid w:val="00FD0BA9"/>
    <w:rsid w:val="00FE4100"/>
    <w:rsid w:val="00FE41FA"/>
    <w:rsid w:val="00FF0791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FA"/>
    <w:pPr>
      <w:widowControl w:val="0"/>
      <w:autoSpaceDE w:val="0"/>
      <w:autoSpaceDN w:val="0"/>
      <w:adjustRightInd w:val="0"/>
      <w:spacing w:after="0" w:line="240" w:lineRule="auto"/>
      <w:ind w:firstLine="39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0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20BFA"/>
    <w:pPr>
      <w:keepNext/>
      <w:keepLines/>
      <w:tabs>
        <w:tab w:val="left" w:pos="236"/>
      </w:tabs>
      <w:suppressAutoHyphens/>
      <w:spacing w:before="240" w:after="120"/>
      <w:ind w:firstLine="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B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20BFA"/>
    <w:rPr>
      <w:color w:val="0000FF"/>
      <w:u w:val="single"/>
    </w:rPr>
  </w:style>
  <w:style w:type="paragraph" w:customStyle="1" w:styleId="a4">
    <w:name w:val="Таблица"/>
    <w:basedOn w:val="a5"/>
    <w:rsid w:val="00320BFA"/>
    <w:pPr>
      <w:spacing w:after="0"/>
      <w:ind w:firstLine="0"/>
      <w:jc w:val="center"/>
    </w:pPr>
    <w:rPr>
      <w:sz w:val="24"/>
      <w:szCs w:val="24"/>
    </w:rPr>
  </w:style>
  <w:style w:type="paragraph" w:customStyle="1" w:styleId="a6">
    <w:name w:val="Подстрочник"/>
    <w:basedOn w:val="a"/>
    <w:rsid w:val="00320BFA"/>
    <w:pPr>
      <w:ind w:firstLine="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11">
    <w:name w:val="Стиль Заголовок 1"/>
    <w:basedOn w:val="1"/>
    <w:rsid w:val="00320BFA"/>
    <w:pPr>
      <w:keepNext w:val="0"/>
      <w:keepLines w:val="0"/>
      <w:numPr>
        <w:ilvl w:val="12"/>
      </w:numPr>
      <w:suppressAutoHyphens/>
      <w:ind w:firstLine="397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</w:rPr>
  </w:style>
  <w:style w:type="paragraph" w:styleId="a5">
    <w:name w:val="Body Text"/>
    <w:basedOn w:val="a"/>
    <w:link w:val="a7"/>
    <w:uiPriority w:val="99"/>
    <w:semiHidden/>
    <w:unhideWhenUsed/>
    <w:rsid w:val="00320BFA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20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0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F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8">
    <w:name w:val="СтильБуквица"/>
    <w:basedOn w:val="a0"/>
    <w:rsid w:val="005411A0"/>
    <w:rPr>
      <w:rFonts w:ascii="Times New Roman" w:hAnsi="Times New Roman" w:cs="Times New Roman"/>
      <w:shadow/>
      <w:color w:val="auto"/>
      <w:position w:val="0"/>
      <w:sz w:val="40"/>
      <w:szCs w:val="40"/>
      <w:lang w:eastAsia="ru-RU"/>
    </w:rPr>
  </w:style>
  <w:style w:type="character" w:customStyle="1" w:styleId="a9">
    <w:name w:val="Гипертекстовая ссылка"/>
    <w:basedOn w:val="a0"/>
    <w:uiPriority w:val="99"/>
    <w:rsid w:val="00F0654B"/>
    <w:rPr>
      <w:color w:val="106BBE"/>
    </w:rPr>
  </w:style>
  <w:style w:type="paragraph" w:styleId="aa">
    <w:name w:val="header"/>
    <w:basedOn w:val="a"/>
    <w:link w:val="ab"/>
    <w:uiPriority w:val="99"/>
    <w:unhideWhenUsed/>
    <w:rsid w:val="00F709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0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70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0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6F3E15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9F083C"/>
    <w:pPr>
      <w:widowControl/>
      <w:ind w:firstLine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B7F97"/>
  </w:style>
  <w:style w:type="character" w:styleId="af0">
    <w:name w:val="Strong"/>
    <w:basedOn w:val="a0"/>
    <w:uiPriority w:val="22"/>
    <w:qFormat/>
    <w:rsid w:val="00AB7F97"/>
    <w:rPr>
      <w:b/>
      <w:bCs/>
    </w:rPr>
  </w:style>
  <w:style w:type="paragraph" w:customStyle="1" w:styleId="21">
    <w:name w:val="Стиль2"/>
    <w:basedOn w:val="a"/>
    <w:link w:val="22"/>
    <w:qFormat/>
    <w:rsid w:val="00EB47CF"/>
    <w:pPr>
      <w:widowControl/>
      <w:spacing w:line="276" w:lineRule="auto"/>
      <w:ind w:firstLine="540"/>
      <w:jc w:val="both"/>
    </w:pPr>
    <w:rPr>
      <w:rFonts w:ascii="Cambria" w:hAnsi="Cambria"/>
      <w:sz w:val="24"/>
      <w:szCs w:val="24"/>
    </w:rPr>
  </w:style>
  <w:style w:type="character" w:customStyle="1" w:styleId="22">
    <w:name w:val="Стиль2 Знак"/>
    <w:link w:val="21"/>
    <w:rsid w:val="00EB47C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1">
    <w:name w:val="Основной текст3"/>
    <w:rsid w:val="00773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2">
    <w:name w:val="Стиль3"/>
    <w:basedOn w:val="21"/>
    <w:link w:val="33"/>
    <w:qFormat/>
    <w:rsid w:val="007730CD"/>
    <w:rPr>
      <w:rFonts w:ascii="Times New Roman" w:hAnsi="Times New Roman"/>
    </w:rPr>
  </w:style>
  <w:style w:type="character" w:customStyle="1" w:styleId="33">
    <w:name w:val="Стиль3 Знак"/>
    <w:basedOn w:val="22"/>
    <w:link w:val="32"/>
    <w:rsid w:val="007730CD"/>
    <w:rPr>
      <w:rFonts w:ascii="Times New Roman" w:hAnsi="Times New Roman"/>
    </w:rPr>
  </w:style>
  <w:style w:type="character" w:customStyle="1" w:styleId="af1">
    <w:name w:val="Основной текст_"/>
    <w:link w:val="9"/>
    <w:rsid w:val="00925411"/>
    <w:rPr>
      <w:shd w:val="clear" w:color="auto" w:fill="FFFFFF"/>
    </w:rPr>
  </w:style>
  <w:style w:type="paragraph" w:customStyle="1" w:styleId="9">
    <w:name w:val="Основной текст9"/>
    <w:basedOn w:val="a"/>
    <w:link w:val="af1"/>
    <w:rsid w:val="00925411"/>
    <w:pPr>
      <w:shd w:val="clear" w:color="auto" w:fill="FFFFFF"/>
      <w:autoSpaceDE/>
      <w:autoSpaceDN/>
      <w:adjustRightInd/>
      <w:spacing w:line="413" w:lineRule="exact"/>
      <w:ind w:hanging="20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F351F5"/>
    <w:pPr>
      <w:widowControl/>
      <w:autoSpaceDE/>
      <w:autoSpaceDN/>
      <w:adjustRightInd/>
      <w:ind w:left="720" w:firstLine="0"/>
      <w:contextualSpacing/>
    </w:pPr>
    <w:rPr>
      <w:rFonts w:ascii="Arial" w:hAnsi="Arial" w:cs="Arial"/>
      <w:sz w:val="24"/>
      <w:szCs w:val="24"/>
    </w:rPr>
  </w:style>
  <w:style w:type="table" w:styleId="af3">
    <w:name w:val="Table Grid"/>
    <w:basedOn w:val="a1"/>
    <w:uiPriority w:val="59"/>
    <w:rsid w:val="000D7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0A72C1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9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972888" TargetMode="External"/><Relationship Id="rId13" Type="http://schemas.openxmlformats.org/officeDocument/2006/relationships/hyperlink" Target="garantF1://12080849.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4144.10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851956.23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851956.2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179657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F0E5-3CC7-4147-8966-B583DECD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4662</Words>
  <Characters>26575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2</cp:revision>
  <cp:lastPrinted>2018-06-28T20:31:00Z</cp:lastPrinted>
  <dcterms:created xsi:type="dcterms:W3CDTF">2023-05-03T00:06:00Z</dcterms:created>
  <dcterms:modified xsi:type="dcterms:W3CDTF">2023-05-03T00:06:00Z</dcterms:modified>
</cp:coreProperties>
</file>