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004"/>
        <w:gridCol w:w="1808"/>
      </w:tblGrid>
      <w:tr w:rsidR="00D23AD7" w:rsidTr="00913D2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210E0F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24.10.2016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23AD7" w:rsidRDefault="004339AA" w:rsidP="00E31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10E0F">
              <w:rPr>
                <w:sz w:val="28"/>
                <w:szCs w:val="28"/>
              </w:rPr>
              <w:t>915</w:t>
            </w:r>
            <w:r w:rsidR="00E31C59">
              <w:rPr>
                <w:sz w:val="28"/>
                <w:szCs w:val="28"/>
              </w:rPr>
              <w:t xml:space="preserve"> </w:t>
            </w:r>
            <w:r w:rsidR="00346941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34694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7"/>
      </w:tblGrid>
      <w:tr w:rsidR="00CD0EC9" w:rsidRPr="00517180" w:rsidTr="00E31C59">
        <w:trPr>
          <w:trHeight w:val="1648"/>
        </w:trPr>
        <w:tc>
          <w:tcPr>
            <w:tcW w:w="5147" w:type="dxa"/>
          </w:tcPr>
          <w:p w:rsidR="00CD0EC9" w:rsidRPr="00517180" w:rsidRDefault="00E31C59" w:rsidP="00E31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22.08.2016 № 724-п «</w:t>
            </w:r>
            <w:r w:rsidR="007A70D8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7A70D8">
              <w:rPr>
                <w:bCs/>
                <w:sz w:val="28"/>
                <w:szCs w:val="28"/>
              </w:rPr>
              <w:t>н</w:t>
            </w:r>
            <w:r w:rsidR="007A70D8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7A70D8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517180">
        <w:rPr>
          <w:sz w:val="28"/>
          <w:szCs w:val="28"/>
        </w:rPr>
        <w:t xml:space="preserve"> </w:t>
      </w:r>
      <w:r w:rsidR="007A70D8" w:rsidRPr="00517180">
        <w:rPr>
          <w:sz w:val="28"/>
          <w:szCs w:val="28"/>
        </w:rPr>
        <w:t>«</w:t>
      </w:r>
      <w:r w:rsidR="00A93CC8" w:rsidRPr="00517180">
        <w:rPr>
          <w:sz w:val="28"/>
          <w:szCs w:val="28"/>
        </w:rPr>
        <w:t>О Порядке разработки и утверждения органами местного самоуправления</w:t>
      </w:r>
      <w:proofErr w:type="gramEnd"/>
      <w:r w:rsidR="00A93CC8" w:rsidRPr="00517180">
        <w:rPr>
          <w:sz w:val="28"/>
          <w:szCs w:val="28"/>
        </w:rPr>
        <w:t xml:space="preserve"> муниципальных образований в Камчатском крае схемы размещения нестационарных торговых объектов</w:t>
      </w:r>
      <w:r w:rsidR="007A70D8" w:rsidRPr="00517180">
        <w:rPr>
          <w:sz w:val="28"/>
          <w:szCs w:val="28"/>
        </w:rPr>
        <w:t>»</w:t>
      </w:r>
      <w:r w:rsidRPr="00517180">
        <w:rPr>
          <w:sz w:val="28"/>
          <w:szCs w:val="28"/>
        </w:rPr>
        <w:t>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</w:p>
    <w:p w:rsidR="00714849" w:rsidRPr="00517180" w:rsidRDefault="00714849" w:rsidP="00714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B54E4D" w:rsidP="00E31C59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517180">
        <w:rPr>
          <w:sz w:val="28"/>
          <w:szCs w:val="28"/>
        </w:rPr>
        <w:t>1.</w:t>
      </w:r>
      <w:r w:rsidRPr="00517180">
        <w:rPr>
          <w:sz w:val="28"/>
          <w:szCs w:val="28"/>
        </w:rPr>
        <w:tab/>
      </w:r>
      <w:r w:rsidR="00E31C59">
        <w:rPr>
          <w:sz w:val="28"/>
          <w:szCs w:val="28"/>
        </w:rPr>
        <w:t>Внести изменения в постановление администрации Елизовского городского поселения от 22.08.2016 № 724-п «</w:t>
      </w:r>
      <w:r w:rsidR="00E31C59" w:rsidRPr="00B52082">
        <w:rPr>
          <w:bCs/>
          <w:sz w:val="28"/>
          <w:szCs w:val="28"/>
        </w:rPr>
        <w:t xml:space="preserve">Об утверждении схемы размещения </w:t>
      </w:r>
      <w:r w:rsidR="00E31C59">
        <w:rPr>
          <w:bCs/>
          <w:sz w:val="28"/>
          <w:szCs w:val="28"/>
        </w:rPr>
        <w:t>н</w:t>
      </w:r>
      <w:r w:rsidR="00E31C59" w:rsidRPr="00B52082">
        <w:rPr>
          <w:bCs/>
          <w:sz w:val="28"/>
          <w:szCs w:val="28"/>
        </w:rPr>
        <w:t>естационарных торговых объектов на территории</w:t>
      </w:r>
      <w:r w:rsidR="00E31C59">
        <w:rPr>
          <w:sz w:val="28"/>
          <w:szCs w:val="28"/>
        </w:rPr>
        <w:t xml:space="preserve"> Елизовского городского поселения</w:t>
      </w:r>
      <w:r w:rsidR="00E31C59">
        <w:rPr>
          <w:bCs/>
          <w:color w:val="000000" w:themeColor="text1"/>
          <w:sz w:val="28"/>
          <w:szCs w:val="28"/>
        </w:rPr>
        <w:t>», изложив прилож</w:t>
      </w:r>
      <w:r w:rsidR="002070F8">
        <w:rPr>
          <w:bCs/>
          <w:color w:val="000000" w:themeColor="text1"/>
          <w:sz w:val="28"/>
          <w:szCs w:val="28"/>
        </w:rPr>
        <w:t>ение к постановлению в редакции</w:t>
      </w:r>
      <w:r w:rsidR="00E31C59">
        <w:rPr>
          <w:bCs/>
          <w:color w:val="000000" w:themeColor="text1"/>
          <w:sz w:val="28"/>
          <w:szCs w:val="28"/>
        </w:rPr>
        <w:t xml:space="preserve"> с</w:t>
      </w:r>
      <w:r w:rsidR="00E31C59"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517180" w:rsidRDefault="002070F8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5DD">
        <w:rPr>
          <w:sz w:val="28"/>
          <w:szCs w:val="28"/>
        </w:rPr>
        <w:t xml:space="preserve">.  </w:t>
      </w:r>
      <w:r w:rsidR="00B54E4D" w:rsidRPr="00517180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517180">
        <w:rPr>
          <w:sz w:val="28"/>
          <w:szCs w:val="28"/>
        </w:rPr>
        <w:t xml:space="preserve"> в информационно-</w:t>
      </w:r>
      <w:r w:rsidR="00AE03EF" w:rsidRPr="00517180">
        <w:rPr>
          <w:sz w:val="28"/>
          <w:szCs w:val="28"/>
        </w:rPr>
        <w:lastRenderedPageBreak/>
        <w:t>теле</w:t>
      </w:r>
      <w:r w:rsidR="002424B1" w:rsidRPr="00517180">
        <w:rPr>
          <w:sz w:val="28"/>
          <w:szCs w:val="28"/>
        </w:rPr>
        <w:t>коммуникационной сети «Интернет»</w:t>
      </w:r>
      <w:r w:rsidR="00B54E4D" w:rsidRPr="00517180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 xml:space="preserve"> </w:t>
      </w:r>
    </w:p>
    <w:p w:rsidR="00B54E4D" w:rsidRPr="00517180" w:rsidRDefault="002070F8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517180" w:rsidRDefault="002070F8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353EBF" w:rsidRDefault="00353EBF" w:rsidP="00353EBF">
      <w:pPr>
        <w:rPr>
          <w:sz w:val="28"/>
          <w:szCs w:val="28"/>
        </w:rPr>
        <w:sectPr w:rsidR="00353EBF" w:rsidSect="00353EBF">
          <w:pgSz w:w="11906" w:h="16838"/>
          <w:pgMar w:top="567" w:right="849" w:bottom="1276" w:left="1701" w:header="709" w:footer="709" w:gutter="0"/>
          <w:cols w:space="708"/>
          <w:docGrid w:linePitch="360"/>
        </w:sectPr>
      </w:pPr>
    </w:p>
    <w:p w:rsidR="00517180" w:rsidRDefault="00517180">
      <w:pPr>
        <w:rPr>
          <w:sz w:val="28"/>
          <w:szCs w:val="28"/>
        </w:r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B20F6">
        <w:rPr>
          <w:sz w:val="28"/>
          <w:szCs w:val="28"/>
        </w:rPr>
        <w:t xml:space="preserve">т </w:t>
      </w:r>
      <w:r w:rsidRPr="00346941">
        <w:rPr>
          <w:sz w:val="28"/>
          <w:szCs w:val="28"/>
          <w:u w:val="single"/>
        </w:rPr>
        <w:t xml:space="preserve"> </w:t>
      </w:r>
      <w:r w:rsidR="003518FA">
        <w:rPr>
          <w:sz w:val="28"/>
          <w:szCs w:val="28"/>
          <w:u w:val="single"/>
        </w:rPr>
        <w:t>24.10.2016</w:t>
      </w:r>
      <w:r w:rsidRPr="00346941">
        <w:rPr>
          <w:sz w:val="28"/>
          <w:szCs w:val="28"/>
          <w:u w:val="single"/>
        </w:rPr>
        <w:t xml:space="preserve"> </w:t>
      </w:r>
      <w:r w:rsidRPr="009B20F6">
        <w:rPr>
          <w:sz w:val="28"/>
          <w:szCs w:val="28"/>
        </w:rPr>
        <w:t xml:space="preserve"> № </w:t>
      </w:r>
      <w:r w:rsidR="003518FA">
        <w:rPr>
          <w:sz w:val="28"/>
          <w:szCs w:val="28"/>
          <w:u w:val="single"/>
        </w:rPr>
        <w:t xml:space="preserve"> 915</w:t>
      </w:r>
      <w:r>
        <w:rPr>
          <w:sz w:val="28"/>
          <w:szCs w:val="28"/>
          <w:u w:val="single"/>
        </w:rPr>
        <w:t xml:space="preserve"> </w:t>
      </w:r>
      <w:r w:rsidRPr="00346941">
        <w:rPr>
          <w:sz w:val="28"/>
          <w:szCs w:val="28"/>
          <w:u w:val="single"/>
        </w:rPr>
        <w:t>-</w:t>
      </w:r>
      <w:proofErr w:type="spellStart"/>
      <w:proofErr w:type="gramStart"/>
      <w:r w:rsidRPr="00346941">
        <w:rPr>
          <w:sz w:val="28"/>
          <w:szCs w:val="28"/>
          <w:u w:val="single"/>
        </w:rPr>
        <w:t>п</w:t>
      </w:r>
      <w:proofErr w:type="spellEnd"/>
      <w:proofErr w:type="gramEnd"/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4339AA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4339AA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01 августа 2016 года</w:t>
      </w:r>
    </w:p>
    <w:p w:rsidR="000B28EC" w:rsidRDefault="000B28EC" w:rsidP="009B20F6">
      <w:pPr>
        <w:jc w:val="center"/>
        <w:rPr>
          <w:b/>
          <w:bCs/>
          <w:sz w:val="28"/>
          <w:szCs w:val="28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Адрес, место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01.11.2014-31.10.2016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08.03.2012-08.02.2017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23.11.2014-22.10.2016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МБОУ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21.11.2006-31.12.2016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865C6A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на пересечении ул. Пограничная - ул. Первомайская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ГСК "Сопочный"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"Купава"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B20F6" w:rsidRPr="007036A4" w:rsidRDefault="007036A4" w:rsidP="001E38A6">
      <w:pPr>
        <w:jc w:val="right"/>
        <w:rPr>
          <w:sz w:val="28"/>
          <w:szCs w:val="28"/>
        </w:rPr>
      </w:pPr>
      <w:r w:rsidRPr="007036A4">
        <w:rPr>
          <w:sz w:val="28"/>
          <w:szCs w:val="28"/>
        </w:rPr>
        <w:t>».</w:t>
      </w:r>
    </w:p>
    <w:p w:rsidR="00C14332" w:rsidRPr="007036A4" w:rsidRDefault="00C14332" w:rsidP="00C14332">
      <w:pPr>
        <w:jc w:val="right"/>
      </w:pP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033973">
      <w:pgSz w:w="16838" w:h="11906" w:orient="landscape"/>
      <w:pgMar w:top="42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2232A"/>
    <w:rsid w:val="00033973"/>
    <w:rsid w:val="000432C8"/>
    <w:rsid w:val="00080C44"/>
    <w:rsid w:val="000815A0"/>
    <w:rsid w:val="000B28EC"/>
    <w:rsid w:val="000C1B42"/>
    <w:rsid w:val="000D33DF"/>
    <w:rsid w:val="00100238"/>
    <w:rsid w:val="0010398B"/>
    <w:rsid w:val="0012406D"/>
    <w:rsid w:val="00124C2A"/>
    <w:rsid w:val="001A08F6"/>
    <w:rsid w:val="001C2425"/>
    <w:rsid w:val="001E38A6"/>
    <w:rsid w:val="001F5C55"/>
    <w:rsid w:val="002070F8"/>
    <w:rsid w:val="00210E0F"/>
    <w:rsid w:val="002424B1"/>
    <w:rsid w:val="002450E3"/>
    <w:rsid w:val="002663F8"/>
    <w:rsid w:val="002747A4"/>
    <w:rsid w:val="002B1A7F"/>
    <w:rsid w:val="002B3913"/>
    <w:rsid w:val="002C1CE1"/>
    <w:rsid w:val="002D5B38"/>
    <w:rsid w:val="00346941"/>
    <w:rsid w:val="003518FA"/>
    <w:rsid w:val="00353EBF"/>
    <w:rsid w:val="00372BC0"/>
    <w:rsid w:val="003810E2"/>
    <w:rsid w:val="00387B59"/>
    <w:rsid w:val="00390895"/>
    <w:rsid w:val="00393EA9"/>
    <w:rsid w:val="00395E51"/>
    <w:rsid w:val="003D09E6"/>
    <w:rsid w:val="004108B8"/>
    <w:rsid w:val="004271DA"/>
    <w:rsid w:val="004339AA"/>
    <w:rsid w:val="00474BBE"/>
    <w:rsid w:val="0049246B"/>
    <w:rsid w:val="004978EB"/>
    <w:rsid w:val="004A1508"/>
    <w:rsid w:val="004C49FE"/>
    <w:rsid w:val="004D0A9E"/>
    <w:rsid w:val="004D4CA4"/>
    <w:rsid w:val="004F25C0"/>
    <w:rsid w:val="004F326C"/>
    <w:rsid w:val="005102E4"/>
    <w:rsid w:val="00516BE3"/>
    <w:rsid w:val="00517180"/>
    <w:rsid w:val="005619BC"/>
    <w:rsid w:val="005870EE"/>
    <w:rsid w:val="005909ED"/>
    <w:rsid w:val="00596BAD"/>
    <w:rsid w:val="005B2B82"/>
    <w:rsid w:val="005C0D8D"/>
    <w:rsid w:val="005C7901"/>
    <w:rsid w:val="005D6948"/>
    <w:rsid w:val="00615EC1"/>
    <w:rsid w:val="0064412C"/>
    <w:rsid w:val="006723E1"/>
    <w:rsid w:val="0068325F"/>
    <w:rsid w:val="006A44FD"/>
    <w:rsid w:val="006B7173"/>
    <w:rsid w:val="006F66B4"/>
    <w:rsid w:val="007036A4"/>
    <w:rsid w:val="00714849"/>
    <w:rsid w:val="0073117A"/>
    <w:rsid w:val="00734AC2"/>
    <w:rsid w:val="00760A93"/>
    <w:rsid w:val="00797608"/>
    <w:rsid w:val="007A67F0"/>
    <w:rsid w:val="007A70D8"/>
    <w:rsid w:val="00830836"/>
    <w:rsid w:val="0084593B"/>
    <w:rsid w:val="00850001"/>
    <w:rsid w:val="00865C6A"/>
    <w:rsid w:val="008A0DB6"/>
    <w:rsid w:val="008F306C"/>
    <w:rsid w:val="0091370B"/>
    <w:rsid w:val="00913D2B"/>
    <w:rsid w:val="009B20F6"/>
    <w:rsid w:val="009B720B"/>
    <w:rsid w:val="009C0858"/>
    <w:rsid w:val="009C759E"/>
    <w:rsid w:val="009F43F7"/>
    <w:rsid w:val="00A038ED"/>
    <w:rsid w:val="00A11D43"/>
    <w:rsid w:val="00A21178"/>
    <w:rsid w:val="00A21CB4"/>
    <w:rsid w:val="00A234FC"/>
    <w:rsid w:val="00A779E9"/>
    <w:rsid w:val="00A9082B"/>
    <w:rsid w:val="00A93CC8"/>
    <w:rsid w:val="00AA5637"/>
    <w:rsid w:val="00AE03EF"/>
    <w:rsid w:val="00AE1F50"/>
    <w:rsid w:val="00AF05C9"/>
    <w:rsid w:val="00AF510A"/>
    <w:rsid w:val="00B115DD"/>
    <w:rsid w:val="00B14194"/>
    <w:rsid w:val="00B16C0B"/>
    <w:rsid w:val="00B54E4D"/>
    <w:rsid w:val="00B64EC9"/>
    <w:rsid w:val="00B662A4"/>
    <w:rsid w:val="00BA5940"/>
    <w:rsid w:val="00BE679E"/>
    <w:rsid w:val="00BF0D05"/>
    <w:rsid w:val="00BF14E5"/>
    <w:rsid w:val="00BF3612"/>
    <w:rsid w:val="00BF624C"/>
    <w:rsid w:val="00C14332"/>
    <w:rsid w:val="00C20043"/>
    <w:rsid w:val="00C54961"/>
    <w:rsid w:val="00C6479E"/>
    <w:rsid w:val="00C83265"/>
    <w:rsid w:val="00C96CA8"/>
    <w:rsid w:val="00CB6508"/>
    <w:rsid w:val="00CD0EC9"/>
    <w:rsid w:val="00CE241B"/>
    <w:rsid w:val="00D00FAB"/>
    <w:rsid w:val="00D13E73"/>
    <w:rsid w:val="00D17B1A"/>
    <w:rsid w:val="00D22F7C"/>
    <w:rsid w:val="00D23AD7"/>
    <w:rsid w:val="00D4253D"/>
    <w:rsid w:val="00D67036"/>
    <w:rsid w:val="00D67EE5"/>
    <w:rsid w:val="00D7760B"/>
    <w:rsid w:val="00D83476"/>
    <w:rsid w:val="00DA6FDA"/>
    <w:rsid w:val="00DC03DE"/>
    <w:rsid w:val="00E037FF"/>
    <w:rsid w:val="00E07197"/>
    <w:rsid w:val="00E31C59"/>
    <w:rsid w:val="00E74996"/>
    <w:rsid w:val="00EB1A0D"/>
    <w:rsid w:val="00EE3443"/>
    <w:rsid w:val="00F071E3"/>
    <w:rsid w:val="00F3299D"/>
    <w:rsid w:val="00F33E84"/>
    <w:rsid w:val="00F5105B"/>
    <w:rsid w:val="00F53352"/>
    <w:rsid w:val="00F5403B"/>
    <w:rsid w:val="00F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0498-4E52-4774-B176-D13E9CB2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2016-10-24T04:16:00Z</cp:lastPrinted>
  <dcterms:created xsi:type="dcterms:W3CDTF">2015-09-23T03:18:00Z</dcterms:created>
  <dcterms:modified xsi:type="dcterms:W3CDTF">2016-10-24T04:29:00Z</dcterms:modified>
</cp:coreProperties>
</file>