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52" w:rsidRDefault="00306E52" w:rsidP="00306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52" w:rsidRDefault="00306E52" w:rsidP="00306E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06E52" w:rsidRDefault="00306E52" w:rsidP="00306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06E52" w:rsidRDefault="00306E52" w:rsidP="00306E5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6E52" w:rsidRDefault="00306E52" w:rsidP="00306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06E52" w:rsidRDefault="00306E52" w:rsidP="00306E5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06E52" w:rsidRDefault="00306E52" w:rsidP="00306E5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672C" w:rsidRPr="004D672C">
        <w:rPr>
          <w:rFonts w:ascii="Times New Roman" w:hAnsi="Times New Roman" w:cs="Times New Roman"/>
          <w:sz w:val="24"/>
          <w:szCs w:val="24"/>
          <w:u w:val="single"/>
        </w:rPr>
        <w:t>21.</w:t>
      </w:r>
      <w:r w:rsidR="004D67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D672C" w:rsidRPr="004D672C">
        <w:rPr>
          <w:rFonts w:ascii="Times New Roman" w:hAnsi="Times New Roman" w:cs="Times New Roman"/>
          <w:sz w:val="24"/>
          <w:szCs w:val="24"/>
          <w:u w:val="single"/>
        </w:rPr>
        <w:t>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672C" w:rsidRPr="004D672C">
        <w:rPr>
          <w:rFonts w:ascii="Times New Roman" w:hAnsi="Times New Roman" w:cs="Times New Roman"/>
          <w:sz w:val="24"/>
          <w:szCs w:val="24"/>
          <w:u w:val="single"/>
        </w:rPr>
        <w:t>901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306E52" w:rsidRDefault="00306E52" w:rsidP="00306E5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06E52" w:rsidRPr="00013AA2" w:rsidRDefault="00306E52" w:rsidP="00306E5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306E52" w:rsidRPr="005B7C44" w:rsidTr="003A5B51">
        <w:tc>
          <w:tcPr>
            <w:tcW w:w="5353" w:type="dxa"/>
          </w:tcPr>
          <w:p w:rsidR="00306E52" w:rsidRPr="005B7C44" w:rsidRDefault="00306E52" w:rsidP="003A5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 земельного участка образуемого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306E52" w:rsidRPr="005B7C44" w:rsidRDefault="00306E52" w:rsidP="003A5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E52" w:rsidRPr="005705A4" w:rsidRDefault="00306E52" w:rsidP="00306E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06E52" w:rsidRPr="005B7C44" w:rsidRDefault="00306E52" w:rsidP="00306E52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п.3 ч.4 ст.36 Градостроительного кодекса Российской Федерации, </w:t>
      </w:r>
      <w:r w:rsidRPr="005B7C44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ст.12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Елизовского городского поселения, принятых Решением Собрания депутатов Елизовского городского поселения от 07.09.2011 № 126,</w:t>
      </w:r>
      <w:r w:rsidRPr="005B7C44">
        <w:rPr>
          <w:rFonts w:ascii="Times New Roman" w:hAnsi="Times New Roman" w:cs="Times New Roman"/>
          <w:sz w:val="28"/>
          <w:szCs w:val="28"/>
        </w:rPr>
        <w:t xml:space="preserve"> условиям муниципального контракта 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</w:p>
    <w:p w:rsidR="00306E52" w:rsidRPr="005705A4" w:rsidRDefault="00306E52" w:rsidP="00306E5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E52" w:rsidRPr="005B7C44" w:rsidRDefault="00306E52" w:rsidP="0030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6E52" w:rsidRPr="005B7C44" w:rsidRDefault="00306E52" w:rsidP="003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Pr="005B7C44">
        <w:rPr>
          <w:rFonts w:ascii="Times New Roman" w:hAnsi="Times New Roman" w:cs="Times New Roman"/>
          <w:sz w:val="28"/>
          <w:szCs w:val="28"/>
        </w:rPr>
        <w:t>,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площадь участка - </w:t>
      </w:r>
      <w:r>
        <w:rPr>
          <w:rFonts w:ascii="Times New Roman" w:hAnsi="Times New Roman" w:cs="Times New Roman"/>
          <w:sz w:val="28"/>
          <w:szCs w:val="28"/>
        </w:rPr>
        <w:t>2829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местоположение: Камчатский край,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B7C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5B7C44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территориальная зона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зона </w:t>
      </w:r>
      <w:r w:rsidR="00DE4710">
        <w:rPr>
          <w:rFonts w:ascii="Times New Roman" w:hAnsi="Times New Roman" w:cs="Times New Roman"/>
          <w:sz w:val="28"/>
          <w:szCs w:val="28"/>
        </w:rPr>
        <w:t xml:space="preserve">объектов автомобильного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4710">
        <w:rPr>
          <w:rFonts w:ascii="Times New Roman" w:hAnsi="Times New Roman" w:cs="Times New Roman"/>
          <w:sz w:val="28"/>
          <w:szCs w:val="28"/>
        </w:rPr>
        <w:t>ТИ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4710">
        <w:rPr>
          <w:rFonts w:ascii="Times New Roman" w:hAnsi="Times New Roman" w:cs="Times New Roman"/>
          <w:sz w:val="28"/>
          <w:szCs w:val="28"/>
        </w:rPr>
        <w:t xml:space="preserve">, зона территорий общего пользования (УДС) </w:t>
      </w:r>
      <w:r>
        <w:rPr>
          <w:rFonts w:ascii="Times New Roman" w:hAnsi="Times New Roman" w:cs="Times New Roman"/>
          <w:sz w:val="28"/>
          <w:szCs w:val="28"/>
        </w:rPr>
        <w:t xml:space="preserve"> и зона естественного ландшафта (ЕЛ) </w:t>
      </w:r>
      <w:r w:rsidRPr="005B7C44">
        <w:rPr>
          <w:rFonts w:ascii="Times New Roman" w:hAnsi="Times New Roman" w:cs="Times New Roman"/>
          <w:sz w:val="28"/>
          <w:szCs w:val="28"/>
        </w:rPr>
        <w:t>-   вид разрешенного использования – «</w:t>
      </w:r>
      <w:r w:rsidRPr="00907A74">
        <w:rPr>
          <w:rFonts w:ascii="Times New Roman" w:hAnsi="Times New Roman" w:cs="Times New Roman"/>
          <w:sz w:val="28"/>
          <w:szCs w:val="28"/>
        </w:rPr>
        <w:t>велосипедные и беговые дорожки</w:t>
      </w:r>
      <w:r w:rsidRPr="005B7C4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категория земель – земли населенных пунктов.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4. Срок действия данного постановления составляет 2 года.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306E52" w:rsidRDefault="00306E52" w:rsidP="0030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06E52" w:rsidRDefault="00306E52" w:rsidP="0030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06E52" w:rsidRPr="005B7C44" w:rsidRDefault="00306E52" w:rsidP="0030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06E52" w:rsidRPr="005B7C44" w:rsidRDefault="00306E52" w:rsidP="0030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06E52" w:rsidRPr="005B7C44" w:rsidRDefault="00306E52" w:rsidP="0030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06E52" w:rsidRDefault="00306E52" w:rsidP="00306E52"/>
    <w:p w:rsidR="00306E52" w:rsidRDefault="00306E52" w:rsidP="00306E52"/>
    <w:p w:rsidR="00306E52" w:rsidRDefault="00306E52" w:rsidP="00306E52"/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5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6E52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72C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4A1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072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4710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2016-10-19T02:19:00Z</dcterms:created>
  <dcterms:modified xsi:type="dcterms:W3CDTF">2016-10-21T00:12:00Z</dcterms:modified>
</cp:coreProperties>
</file>