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A0" w:rsidRPr="00E84275" w:rsidRDefault="007567A0" w:rsidP="005C4AAE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bookmarkStart w:id="0" w:name="_GoBack"/>
      <w:bookmarkEnd w:id="0"/>
      <w:r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Утвержден </w:t>
      </w:r>
    </w:p>
    <w:p w:rsidR="007567A0" w:rsidRPr="00E84275" w:rsidRDefault="007567A0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приказом Управления архитектуры </w:t>
      </w:r>
    </w:p>
    <w:p w:rsidR="007567A0" w:rsidRPr="00E84275" w:rsidRDefault="007567A0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 градостроительства администрации</w:t>
      </w:r>
    </w:p>
    <w:p w:rsidR="007567A0" w:rsidRPr="00E84275" w:rsidRDefault="007567A0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Елизовского городского поселения</w:t>
      </w:r>
    </w:p>
    <w:p w:rsidR="007567A0" w:rsidRPr="00E84275" w:rsidRDefault="00993FF1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от «</w:t>
      </w:r>
      <w:r w:rsidR="005C4AAE"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E84275"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29</w:t>
      </w:r>
      <w:r w:rsidR="005C4AAE"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7567A0"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» </w:t>
      </w:r>
      <w:r w:rsidR="00E84275"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января 2024</w:t>
      </w:r>
      <w:r w:rsidR="007567A0"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№ </w:t>
      </w:r>
      <w:r w:rsidR="00E84275"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02</w:t>
      </w:r>
      <w:r w:rsidR="005C4AAE" w:rsidRPr="00E8427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-од</w:t>
      </w:r>
    </w:p>
    <w:p w:rsidR="007567A0" w:rsidRPr="00E84275" w:rsidRDefault="007567A0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26CC6" w:rsidRPr="00E84275" w:rsidRDefault="00D5118F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Доклад о правоприменительной</w:t>
      </w:r>
      <w:r w:rsidR="00226CC6"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практик</w:t>
      </w:r>
      <w:r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</w:t>
      </w:r>
    </w:p>
    <w:p w:rsidR="00727ADA" w:rsidRPr="00E84275" w:rsidRDefault="00226CC6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осуществления </w:t>
      </w:r>
      <w:r w:rsidR="00727ADA"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муниципального земельного</w:t>
      </w:r>
      <w:r w:rsidR="00C549AA"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27ADA"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контроля </w:t>
      </w:r>
      <w:r w:rsidR="00D5118F"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границах</w:t>
      </w:r>
      <w:r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Елизовского городского поселения за </w:t>
      </w:r>
      <w:r w:rsidR="002C3BE5"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2023</w:t>
      </w:r>
      <w:r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год</w:t>
      </w:r>
    </w:p>
    <w:p w:rsidR="00226CC6" w:rsidRPr="00E84275" w:rsidRDefault="00226CC6" w:rsidP="00226CC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6CC6" w:rsidRPr="00E84275" w:rsidRDefault="00134316" w:rsidP="00226CC6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</w:t>
      </w:r>
      <w:r w:rsidR="00226CC6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Опубликовывается в соответствии с требованиями ст. </w:t>
      </w:r>
      <w:r w:rsidR="00D5118F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47</w:t>
      </w:r>
      <w:r w:rsidR="00226CC6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 Федерального закона «</w:t>
      </w:r>
      <w:r w:rsidR="00D5118F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 государственном контроле (надзоре) </w:t>
      </w:r>
      <w:r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         </w:t>
      </w:r>
      <w:r w:rsidR="00D5118F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 муниципальном контроле в Российской Федерации</w:t>
      </w:r>
      <w:r w:rsidR="00226CC6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» от </w:t>
      </w:r>
      <w:r w:rsidR="00D5118F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31</w:t>
      </w:r>
      <w:r w:rsidR="00226CC6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D5118F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07</w:t>
      </w:r>
      <w:r w:rsidR="00226CC6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D5118F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2020</w:t>
      </w:r>
      <w:r w:rsidR="00226CC6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2C3BE5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</w:t>
      </w:r>
      <w:r w:rsidR="00226CC6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№ </w:t>
      </w:r>
      <w:r w:rsidR="00D5118F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248</w:t>
      </w:r>
      <w:r w:rsidR="00226CC6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-ФЗ</w:t>
      </w:r>
      <w:r w:rsidR="00D56A1C" w:rsidRPr="00E8427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D56A1C" w:rsidRPr="00E84275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56A1C" w:rsidRPr="00E84275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В соответствии со ст. 14 Федерального закона «Об общих принципах организации местного самоуправления в Российской Федерации»                           от 06.10.2003 № 131-ФЗ, осуществление муниципального земельного контроля относится к вопросам местного значения городских поселений.</w:t>
      </w:r>
    </w:p>
    <w:p w:rsidR="00D56A1C" w:rsidRPr="00E84275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В соответствии с </w:t>
      </w:r>
      <w:r w:rsidR="00D5118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«Положением о муниципальном земельном контроле </w:t>
      </w:r>
      <w:r w:rsidR="004A2D8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</w:t>
      </w:r>
      <w:r w:rsidR="00D5118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границах Елизовского городского поселения», принятого Решением Собрания депутатов Елизовского городского поселени</w:t>
      </w:r>
      <w:r w:rsidR="004A2D8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</w:t>
      </w:r>
      <w:r w:rsidR="00D5118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25.11.2021 № 57 </w:t>
      </w:r>
      <w:r w:rsidR="003A15D5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муниципальный земельный контроль </w:t>
      </w:r>
      <w:r w:rsidR="00966E1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территории Елизовского городского поселения </w:t>
      </w:r>
      <w:r w:rsidR="003A15D5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осуществляется отделом по использованию и охране земель </w:t>
      </w:r>
      <w:r w:rsidR="00BD4DC0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Управления архитектуры и градост</w:t>
      </w:r>
      <w:r w:rsidR="003A15D5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роительства администрации Елизовского городского поселения.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Обобщение правоприменительной практики направлено на достижение следующих целей: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- обеспечение доступности сведений о правоприменительной практике по вопросам муниципального земельного контроля в границах Елизовского городского поселения путем их публикации для сведения контролируемых лиц;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- совершенствование нормативных правовых актов для устранения устаревших, дублирующих и избыточных обязательных требований,                                   и контрольн</w:t>
      </w:r>
      <w:r w:rsidR="007250A2" w:rsidRPr="00E84275">
        <w:rPr>
          <w:rFonts w:ascii="Times New Roman" w:hAnsi="Times New Roman" w:cs="Times New Roman"/>
          <w:color w:val="0D0D0D" w:themeColor="text1" w:themeTint="F2"/>
          <w:sz w:val="28"/>
        </w:rPr>
        <w:t>ых</w:t>
      </w: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 функций;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- повышение результативности и эффективности контрольно</w:t>
      </w:r>
      <w:r w:rsidR="007250A2" w:rsidRPr="00E84275">
        <w:rPr>
          <w:rFonts w:ascii="Times New Roman" w:hAnsi="Times New Roman" w:cs="Times New Roman"/>
          <w:color w:val="0D0D0D" w:themeColor="text1" w:themeTint="F2"/>
          <w:sz w:val="28"/>
        </w:rPr>
        <w:t>й</w:t>
      </w: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 деятельности;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- выработка путей по минимизации причинения вреда охраняемым законом ценностям при оптимальном использовании материальных, финансовых и кадровых ресурсов </w:t>
      </w:r>
      <w:r w:rsidR="007250A2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отдела по использованию и охране земель Управления архитектуры и градостроительства администрации Елизовского городского поселения</w:t>
      </w: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Обобщение правоприменительной практики проводится для решения следующих задач: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- обеспечение единообразных подходов к применению </w:t>
      </w:r>
      <w:r w:rsidR="007250A2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отделом по использованию и охране земель Управления архитектуры </w:t>
      </w:r>
      <w:r w:rsidR="00CA4F13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</w:t>
      </w:r>
      <w:r w:rsidR="007250A2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 градостроительства администрации Елизовского городского поселения</w:t>
      </w:r>
      <w:r w:rsidR="00B16A5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</w:t>
      </w:r>
      <w:r w:rsidR="00B16A5E"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 и его</w:t>
      </w: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 должностными лицами обязательных требований, законодательства </w:t>
      </w:r>
      <w:r w:rsidR="00B16A5E"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                         </w:t>
      </w: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о государственном контроле (надзоре)</w:t>
      </w:r>
      <w:r w:rsidR="007250A2"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, муниципальном </w:t>
      </w:r>
      <w:r w:rsidR="00D37B17"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земельном </w:t>
      </w:r>
      <w:r w:rsidR="007250A2" w:rsidRPr="00E84275">
        <w:rPr>
          <w:rFonts w:ascii="Times New Roman" w:hAnsi="Times New Roman" w:cs="Times New Roman"/>
          <w:color w:val="0D0D0D" w:themeColor="text1" w:themeTint="F2"/>
          <w:sz w:val="28"/>
        </w:rPr>
        <w:t>контроле</w:t>
      </w: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;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-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-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- подготовка предложений об актуализации обязательных требований;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- подготовка предложений о внесении изменений в законодательство</w:t>
      </w:r>
      <w:r w:rsidR="007250A2"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 Российской Федерации</w:t>
      </w: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 о государственном контроле (надзоре)</w:t>
      </w:r>
      <w:r w:rsidR="007250A2"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, муниципальном </w:t>
      </w:r>
      <w:r w:rsidR="00D37B17"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земельном </w:t>
      </w:r>
      <w:r w:rsidR="007250A2" w:rsidRPr="00E84275">
        <w:rPr>
          <w:rFonts w:ascii="Times New Roman" w:hAnsi="Times New Roman" w:cs="Times New Roman"/>
          <w:color w:val="0D0D0D" w:themeColor="text1" w:themeTint="F2"/>
          <w:sz w:val="28"/>
        </w:rPr>
        <w:t>контроле</w:t>
      </w: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В качестве источников формирования доклада </w:t>
      </w:r>
      <w:r w:rsidRPr="00E8427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</w:t>
      </w:r>
      <w:r w:rsidRPr="00E842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правоприменительной практике </w:t>
      </w: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использованы: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- результаты проверок и иных мероприятий по контролю, в том числе осуществляемых без взаимодействия с контролируемыми лицами;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 xml:space="preserve">- результаты обжалования действий (бездействия) и решений должностных лиц </w:t>
      </w:r>
      <w:r w:rsidR="007250A2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отдела по использованию и охране земель Управления архитектуры и градостроительства администрации Елизовского городского поселения</w:t>
      </w: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в административном или судебном порядке и иные материалы административной практики;</w:t>
      </w:r>
    </w:p>
    <w:p w:rsidR="009F754F" w:rsidRPr="00E84275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- результаты применения мер прокурорского реагирования;</w:t>
      </w:r>
    </w:p>
    <w:p w:rsidR="009F754F" w:rsidRPr="00E84275" w:rsidRDefault="009F754F" w:rsidP="009F754F">
      <w:pPr>
        <w:tabs>
          <w:tab w:val="left" w:pos="1260"/>
        </w:tabs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</w:rPr>
        <w:t>- результаты рассмотрения заявлений и обращений граждан.</w:t>
      </w:r>
    </w:p>
    <w:p w:rsidR="009F754F" w:rsidRPr="00E84275" w:rsidRDefault="009F754F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E57B0" w:rsidRPr="00E84275" w:rsidRDefault="00134316" w:rsidP="00F906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Предметом муниципального земельного контроля является </w:t>
      </w:r>
      <w:r w:rsidR="00F9060C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соблюдени</w:t>
      </w:r>
      <w:r w:rsidR="00111E8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B16A5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юридическими лицами</w:t>
      </w:r>
      <w:r w:rsidR="00111E8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индивидуальными предпринимателями</w:t>
      </w:r>
      <w:r w:rsidR="00F9060C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гражданами</w:t>
      </w:r>
      <w:r w:rsidR="00B16A5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11E8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(далее – контролируемые лица) обязательных требований земельного законодательства </w:t>
      </w:r>
      <w:r w:rsidR="003E57B0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отношении объектов земельных отношений, </w:t>
      </w:r>
      <w:r w:rsidR="00B16A5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</w:t>
      </w:r>
      <w:r w:rsidR="003E57B0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нарушение которых законодательством предусмотрена административная ответственность.</w:t>
      </w:r>
    </w:p>
    <w:p w:rsidR="003E57B0" w:rsidRPr="00E84275" w:rsidRDefault="00134316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Объектами </w:t>
      </w:r>
      <w:r w:rsidR="003E57B0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земельных отношений являются земли, земельные участки или части земельных участков в границах Елизовского городского поселения.</w:t>
      </w:r>
    </w:p>
    <w:p w:rsidR="00583D68" w:rsidRPr="00E84275" w:rsidRDefault="00134316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Муниципальный зем</w:t>
      </w:r>
      <w:r w:rsidR="007B606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ельный контроль осуществлял</w:t>
      </w:r>
      <w:r w:rsidR="00A070A3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ся </w:t>
      </w:r>
      <w:r w:rsidR="00D37B17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одним должностным лицом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</w:t>
      </w:r>
      <w:r w:rsidR="00A070A3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использованию и охране земель Управления архитектуры и градостроительства администрации Елизовского городского поселения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</w:t>
      </w:r>
      <w:r w:rsidR="00583D68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должностных полномочий:</w:t>
      </w:r>
    </w:p>
    <w:p w:rsidR="00583D68" w:rsidRPr="00E84275" w:rsidRDefault="00583D68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D37B17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начальником отдела.</w:t>
      </w:r>
    </w:p>
    <w:p w:rsidR="007C0EBD" w:rsidRPr="00E84275" w:rsidRDefault="00B725DF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В целях осуществления муниципального земельного контроля Управлени</w:t>
      </w:r>
      <w:r w:rsidR="005438E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архитектуры </w:t>
      </w:r>
      <w:r w:rsidR="00DB55C3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имеет право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проводит</w:t>
      </w:r>
      <w:r w:rsidR="00DB55C3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3E57B0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следующие мероприятия</w:t>
      </w:r>
      <w:r w:rsidR="005D4F0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A43A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5D4F0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строгом соответствии с законодательством Российской Федерации</w:t>
      </w:r>
      <w:r w:rsidR="007C0EB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7C0EBD" w:rsidRPr="00E84275" w:rsidRDefault="007C0EBD" w:rsidP="005438E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Плановые и внеплановые </w:t>
      </w:r>
      <w:r w:rsidR="00DB55C3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контрольные (надзорные) мероприятия,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проверки в отношении юридических лиц, индивидуальных предпринимателей </w:t>
      </w:r>
      <w:r w:rsidR="00AB4C80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граждан, в форме документарных и выездных</w:t>
      </w:r>
      <w:r w:rsidR="009C3007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проверок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B04FF" w:rsidRPr="00E84275" w:rsidRDefault="007C0EBD" w:rsidP="00A05F2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Мероприятия, направленные на профилактику нарушений юридическими лицами, индивидуальными предпринимателями</w:t>
      </w:r>
      <w:r w:rsidR="003E57B0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гражданами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обязательных требований</w:t>
      </w:r>
      <w:r w:rsidR="00D92B42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B55C3" w:rsidRPr="00E84275" w:rsidRDefault="00BF376A" w:rsidP="007B6061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</w:t>
      </w:r>
      <w:r w:rsidR="005438E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архитектуры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 </w:t>
      </w:r>
      <w:r w:rsidR="00A821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2023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проведена следующая работа:  </w:t>
      </w:r>
    </w:p>
    <w:p w:rsidR="00B16A5E" w:rsidRPr="00E84275" w:rsidRDefault="00AD602F" w:rsidP="00B16A5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- в</w:t>
      </w:r>
      <w:r w:rsidR="00B16A5E" w:rsidRPr="00E842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соответствии с</w:t>
      </w:r>
      <w:r w:rsidR="00DB55C3" w:rsidRPr="00E842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введенным </w:t>
      </w:r>
      <w:hyperlink r:id="rId9" w:history="1">
        <w:r w:rsidR="00B16A5E" w:rsidRPr="00E84275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Постановлением Правительства РФ </w:t>
        </w:r>
        <w:r w:rsidR="00DB55C3" w:rsidRPr="00E84275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                       </w:t>
        </w:r>
        <w:r w:rsidR="00B16A5E" w:rsidRPr="00E84275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от 10</w:t>
        </w:r>
        <w:r w:rsidR="007B6061" w:rsidRPr="00E84275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.03.2022 </w:t>
        </w:r>
        <w:r w:rsidR="00B16A5E" w:rsidRPr="00E84275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№ 336 «Об особенностях организации и осуществления государственного контроля (надзора), муниципального контроля»</w:t>
        </w:r>
        <w:r w:rsidR="007B6061" w:rsidRPr="00E84275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 </w:t>
        </w:r>
        <w:r w:rsidR="00FB21C5" w:rsidRPr="00E84275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                    </w:t>
        </w:r>
        <w:r w:rsidR="007B6061" w:rsidRPr="00E84275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(далее -  Постановление № 336)</w:t>
        </w:r>
        <w:r w:rsidR="00B16A5E" w:rsidRPr="00E84275">
          <w:rPr>
            <w:rStyle w:val="a5"/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 xml:space="preserve"> </w:t>
        </w:r>
      </w:hyperlink>
      <w:r w:rsidR="00DB55C3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мораторием </w:t>
      </w:r>
      <w:r w:rsidR="00DB55C3" w:rsidRPr="00E842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плановые и внеплановые контрольные (надзорные) мероприятия и проверки </w:t>
      </w:r>
      <w:r w:rsidR="00FB21C5" w:rsidRPr="00E842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в сфере муниципального земельного контроля в границах Елизовского городского поселения </w:t>
      </w:r>
      <w:r w:rsidRPr="00E842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                   не проводились;</w:t>
      </w:r>
      <w:r w:rsidR="00DB55C3" w:rsidRPr="00E84275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</w:p>
    <w:p w:rsidR="0081354F" w:rsidRPr="00E84275" w:rsidRDefault="0081354F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73E3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сфере проведения профилактических мероприятий, а именно: информирование, </w:t>
      </w:r>
      <w:r w:rsidR="00777DE6"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144</w:t>
      </w:r>
      <w:r w:rsidR="006B194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гражданам </w:t>
      </w:r>
      <w:r w:rsidR="00473E3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направлены информационные, </w:t>
      </w:r>
      <w:r w:rsidR="00816E49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6B194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профилактической направленности</w:t>
      </w:r>
      <w:r w:rsidR="006C3864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73E3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письма, без уведомлений о вручении, для исключения контактов между гражданами на почте (профилактика </w:t>
      </w:r>
      <w:proofErr w:type="spellStart"/>
      <w:r w:rsidR="00473E3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Covid</w:t>
      </w:r>
      <w:proofErr w:type="spellEnd"/>
      <w:r w:rsidR="00473E3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-19) </w:t>
      </w:r>
      <w:r w:rsidR="00473E3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 признаках наруше</w:t>
      </w:r>
      <w:r w:rsidR="00EA5F1C" w:rsidRPr="00E8427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ния</w:t>
      </w:r>
      <w:r w:rsidR="00EA5F1C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земельного законодательства;</w:t>
      </w:r>
    </w:p>
    <w:p w:rsidR="00473E3E" w:rsidRPr="00E84275" w:rsidRDefault="00473E3E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6C3864" w:rsidRPr="00E8427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льшая</w:t>
      </w:r>
      <w:proofErr w:type="spellEnd"/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часть граждан, получивших такие письма, принимают безотлагательные меры по урегулированию вопросов землепользования, касающихся в основном самовольного занятия земельного участка, либо использование земель, земельного участка без установленных законодательством Российской Федерации прав на землю.</w:t>
      </w:r>
      <w:proofErr w:type="gramEnd"/>
    </w:p>
    <w:p w:rsidR="002655A7" w:rsidRPr="00E84275" w:rsidRDefault="00EA5F1C" w:rsidP="00A05F27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принято </w:t>
      </w:r>
      <w:r w:rsidR="00BB262D"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 </w:t>
      </w:r>
      <w:r w:rsidR="00BB262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Решений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 отнесении земельных участков к определенной категории риска по </w:t>
      </w:r>
      <w:r w:rsidR="00BB262D"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129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земельным участкам. Данная информация внесена </w:t>
      </w:r>
      <w:r w:rsidR="00BB262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информационный ресурс на сайте </w:t>
      </w:r>
      <w:hyperlink r:id="rId10" w:history="1">
        <w:r w:rsidRPr="00E8427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http://admelizovo.ru/</w:t>
        </w:r>
      </w:hyperlink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 сайте ЕРВК, </w:t>
      </w:r>
      <w:hyperlink r:id="rId11" w:history="1">
        <w:r w:rsidRPr="00E8427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https://ervk.gov.ru/</w:t>
        </w:r>
      </w:hyperlink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настолько, насколько позволила техническая возможность интернет ресурса.</w:t>
      </w:r>
    </w:p>
    <w:p w:rsidR="00727ADA" w:rsidRPr="00E84275" w:rsidRDefault="00072DF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Наиболее часто встречающимися </w:t>
      </w:r>
      <w:r w:rsidR="00E3052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признаками нарушений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обязательных требований земельного законодательства являются: </w:t>
      </w:r>
    </w:p>
    <w:p w:rsidR="00727ADA" w:rsidRPr="00E84275" w:rsidRDefault="00E3052A" w:rsidP="00072D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самовольное занятие земельного участка</w:t>
      </w:r>
      <w:r w:rsidR="00072DFC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(статья 7.1 КоАП РФ); </w:t>
      </w:r>
    </w:p>
    <w:p w:rsidR="00727ADA" w:rsidRPr="00E84275" w:rsidRDefault="00E3052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использование земельного участка не по целевому назначению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его принадлежностью к той или иной категории земель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(или) разрешенным использованием (часть 1 статьи 8.8 КоАП РФ). </w:t>
      </w:r>
    </w:p>
    <w:p w:rsidR="00727ADA" w:rsidRPr="00E84275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ADA" w:rsidRPr="00E84275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Разъяснения</w:t>
      </w:r>
    </w:p>
    <w:p w:rsidR="00727ADA" w:rsidRPr="00E84275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действующего земельного законодательства</w:t>
      </w:r>
    </w:p>
    <w:p w:rsidR="00727ADA" w:rsidRPr="00E84275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 целью недопущения нарушений</w:t>
      </w:r>
    </w:p>
    <w:p w:rsidR="00727ADA" w:rsidRPr="00E84275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ADA" w:rsidRPr="00E84275" w:rsidRDefault="00134316" w:rsidP="00D570D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Статьей 7.1 КоАП РФ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предусмотрена административная </w:t>
      </w:r>
      <w:r w:rsidR="007B31FE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ответственность за 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</w:t>
      </w:r>
      <w:r w:rsidR="007B04F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не имеющим предусмотренных законодательством Российской Федерации прав на указанный земельный участок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27ADA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Земельный участок как объект права собственности и иных предусмотренных законодате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льством прав на землю является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вещи. К таким характеристикам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относятся границы 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участка, координаты поворотных точек земельного участка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площадь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т.п. 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Владелец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участка обязан использовать его в границах 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своей территории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 учетом координат 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поворотных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точек. Нарушение в 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виде самовольного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занятия земельного участка может быть допущено в 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результате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строительства или проведения иных раб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(благоустройство территории,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ограждение территории), также земельный участок может быть 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приобретен                 с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уже имеющимися постройками, которые находятся за границами участка. </w:t>
      </w:r>
    </w:p>
    <w:p w:rsidR="00D570DF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13.07.2015 № 218-ФЗ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570DF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B04F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документов на земельный участок или часть земельного участка, используемого участником земельных отношений, </w:t>
      </w:r>
      <w:r w:rsidR="007B04F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является подтверждающим </w:t>
      </w:r>
      <w:proofErr w:type="gramStart"/>
      <w:r w:rsidR="007B04F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фактом о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наличии</w:t>
      </w:r>
      <w:proofErr w:type="gramEnd"/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признаков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использования </w:t>
      </w:r>
      <w:r w:rsidR="007B04F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такого земельного участка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без прав,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также является правонарушением, предусмотренным ст. 7.1 КоАП РФ. </w:t>
      </w:r>
    </w:p>
    <w:p w:rsidR="00D570DF" w:rsidRPr="00E84275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Обращаем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внимание, </w:t>
      </w:r>
      <w:r w:rsidR="009C3007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ответственность по ст. 7.1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КоАП РФ наступает как за активные действия, направленные на занятие земельного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участка, </w:t>
      </w:r>
      <w:r w:rsidR="007B04F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 и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результате использования уже занятой территории без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предусмотренных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законодательством  прав. </w:t>
      </w:r>
    </w:p>
    <w:p w:rsidR="00727ADA" w:rsidRPr="00E84275" w:rsidRDefault="00727ADA" w:rsidP="0013431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Что необходимо сделать, чтобы не допустить данное нарушение:</w:t>
      </w:r>
    </w:p>
    <w:p w:rsidR="00727ADA" w:rsidRPr="00E84275" w:rsidRDefault="007B04F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проверьте, имеются ли у Вас 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документы, подтверждающие право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владения или пользования земельным участком; </w:t>
      </w:r>
    </w:p>
    <w:p w:rsidR="00727ADA" w:rsidRPr="00E84275" w:rsidRDefault="007B04F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проверьте, зарегистрированы ли 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него в установленном порядке права;</w:t>
      </w:r>
    </w:p>
    <w:p w:rsidR="00450861" w:rsidRPr="00E84275" w:rsidRDefault="007B04F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земельный участок следует использовать в границах, учтенных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 Едином государственном реестре недвижимости. </w:t>
      </w:r>
      <w:r w:rsidR="00D570D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Данную</w:t>
      </w:r>
      <w:r w:rsidR="0045086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информацию можно проверить на публичной кадастровой карте на официальном портале Росреестра РФ - </w:t>
      </w:r>
      <w:hyperlink r:id="rId12" w:history="1">
        <w:r w:rsidR="000630AD" w:rsidRPr="00E8427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https://pkk.rosreestr.ru/</w:t>
        </w:r>
      </w:hyperlink>
      <w:r w:rsidR="0045086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27ADA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 w:rsidR="000630A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Выявить несоответствие в части использования земельного участка </w:t>
      </w:r>
      <w:r w:rsidR="0045086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за пределами установленных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границ, </w:t>
      </w:r>
      <w:r w:rsidR="0045086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 которых содержатся               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Едином государственном реестре недвижимости, возможно </w:t>
      </w:r>
      <w:r w:rsidR="0045086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 изучения</w:t>
      </w:r>
      <w:r w:rsidR="0045086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(анализа, верификации)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находящихс</w:t>
      </w:r>
      <w:r w:rsidR="0045086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на руках землеустроительных дел </w:t>
      </w:r>
      <w:r w:rsidR="007B04F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45086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межевых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планов.</w:t>
      </w:r>
      <w:proofErr w:type="gramEnd"/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Другим способом подтверждения соответствия фактических границ докум</w:t>
      </w:r>
      <w:r w:rsidR="0000644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ентально закрепленным</w:t>
      </w:r>
      <w:r w:rsidR="007B04F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00644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вынос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 земельного участка путем проведения </w:t>
      </w:r>
      <w:r w:rsidR="0045086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соответствующих кадастровых работ</w:t>
      </w:r>
      <w:r w:rsidR="000630A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5086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727ADA" w:rsidRPr="00E84275" w:rsidRDefault="007B04F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убедитесь в том, что используемая и огороженная площадь участка соответствует площади, указанной в ваших документах на землю; </w:t>
      </w:r>
    </w:p>
    <w:p w:rsidR="00727ADA" w:rsidRPr="00E84275" w:rsidRDefault="007B04F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проверьте, что постройки, ограж</w:t>
      </w:r>
      <w:r w:rsidR="0045086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дения, ограничивающие доступ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территорию, находятся в границах земельного участка; </w:t>
      </w:r>
    </w:p>
    <w:p w:rsidR="00727ADA" w:rsidRPr="00E84275" w:rsidRDefault="007B04F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проверьте, что используемое имущество (</w:t>
      </w:r>
      <w:r w:rsidR="00D80165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материальные ценности: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дрова, стройматериалы</w:t>
      </w:r>
      <w:r w:rsidR="00D80165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пр.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размещены Вами в границах вашего земельного участка, а не на свободной территории, относящейся к землям </w:t>
      </w:r>
      <w:r w:rsidR="00D80165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общего пользования</w:t>
      </w:r>
      <w:r w:rsidR="00A70E88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(улицы, дороги и т.п.),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также не на участке соседей. </w:t>
      </w:r>
    </w:p>
    <w:p w:rsidR="00727ADA" w:rsidRPr="00E84275" w:rsidRDefault="009A64E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Вышеперечисленные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действия позволят избежать спорных ситуаций </w:t>
      </w:r>
      <w:r w:rsidR="007B04F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правообладателями смежн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земельных участков, а также Вами не буду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нарушены</w:t>
      </w:r>
      <w:r w:rsidR="007B04F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требования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ьного законодательства Российской Федерации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9A64EB" w:rsidRPr="00E84275" w:rsidRDefault="009A64E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97C3F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Частью 1 ст. 8.8 КоАП РФ</w:t>
      </w:r>
      <w:r w:rsidR="00A05F27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727ADA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</w:t>
      </w:r>
      <w:r w:rsidR="00A05F27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их целевым назначением способами, которые не должны наносить вред окружающей среде, в</w:t>
      </w:r>
      <w:r w:rsidR="00697C3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 числе земле как природному объекту;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</w:t>
      </w:r>
      <w:r w:rsidR="00A05F27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="00697C3F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требованиями законодательства о градостроительной деятельности.</w:t>
      </w:r>
    </w:p>
    <w:p w:rsidR="00727ADA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56C92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:rsidR="00856C92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proofErr w:type="gramStart"/>
      <w:r w:rsidR="00856C92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пунктам 2 и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 статьи 85 Земельного кодекса Российской Федерации,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</w:t>
      </w:r>
      <w:r w:rsidR="00A05F27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ного сочетания различных видов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использования земельных участков (жилого, общественно  –  делового, производственного, рекреационного и иных видов использования земельных участков).</w:t>
      </w:r>
      <w:proofErr w:type="gramEnd"/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земельных участков, расположенных в границах одной территориальной зоны, устанавливается единый градостроительный регламент. </w:t>
      </w:r>
    </w:p>
    <w:p w:rsidR="00B30122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</w:t>
      </w:r>
      <w:r w:rsidR="00B30122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льных участков и используется в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процессе застройки и последующей</w:t>
      </w:r>
      <w:r w:rsidR="00B30122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эксплуатации зданий, строений,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сооружений. </w:t>
      </w:r>
    </w:p>
    <w:p w:rsidR="00B30122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Градостроительные регламенты обязательны для исполнения всеми собственниками земельных участков, землепользователями,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землевладельцами и арендаторами земельных участков независимо от форм собственности и иных прав на земельные участки. </w:t>
      </w:r>
    </w:p>
    <w:p w:rsidR="00B30122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того, необходимо знать, что в соответствии с п. 1 ст. 65 Земельного кодекса </w:t>
      </w:r>
      <w:r w:rsidR="00B30122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РФ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</w:t>
      </w:r>
      <w:r w:rsidR="00A05F27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арендная плата. </w:t>
      </w:r>
    </w:p>
    <w:p w:rsidR="00641A46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Пунктом 5 статьи 65 Земельного кодекса Российской Федерации 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:rsidR="00641A46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</w:t>
      </w:r>
      <w:r w:rsidR="00641A46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уплате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налоговых платежей, а также налоговая база, поскольку кадастровая стоимость земельного участка, согласно налоговому</w:t>
      </w:r>
      <w:proofErr w:type="gramEnd"/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законодательству и является налоговой базой для исчисления земельного налога.  </w:t>
      </w:r>
    </w:p>
    <w:p w:rsidR="00675CAA" w:rsidRPr="00E84275" w:rsidRDefault="00675CA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Фактически нецелевое использование земель – это скрытые потери местного бюджета в виде не доначислений пл</w:t>
      </w:r>
      <w:r w:rsidR="00866F39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тежей за землю, поскольку ставки земельного налога и арендной платы зависят от вида разрешенного использования каждого</w:t>
      </w:r>
      <w:r w:rsidR="00866F39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отдельно взятого земельного участка.</w:t>
      </w:r>
    </w:p>
    <w:p w:rsidR="00866F39" w:rsidRPr="00E84275" w:rsidRDefault="00A05F27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866F39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Например, субъект предпринимательства на части своего земельного участка, с оформленными правами на нее (право собственности или аренды) с видом разрешенного использования под склад (или под производственную базу) осуществляет торговлю товарами, продуктами, и т.п.</w:t>
      </w:r>
      <w:r w:rsidR="006A2589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данном случае речь идет как раз о нарушении данным субъектом предпринимательства земельного законодательства в виде использования не по целевому назначению земельного участка, так как земельное законодательство предписывает использовать в соответствии с видом разрешенного использования земельный участок целиком.</w:t>
      </w:r>
    </w:p>
    <w:p w:rsidR="00A05F27" w:rsidRPr="00E84275" w:rsidRDefault="00CC6507" w:rsidP="00A05F2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Указанный вид нарушения встречается и в частном жилом секторе, когда граждане на землях</w:t>
      </w:r>
      <w:r w:rsidR="00A05F27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предоставленных для ИЖС или ЛПХ, открывают магазины, СТО, шиномонтажные мастерские, автомойки, при этом,                          не изменяя целевого назначения земель,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является административным правонарушением, ответственность за которое предусмотрена ч. 1 ст. 8.8 КоАП РФ. </w:t>
      </w:r>
    </w:p>
    <w:p w:rsidR="00727ADA" w:rsidRPr="00E84275" w:rsidRDefault="00A05F27" w:rsidP="00A05F2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Что необходимо сделать, чтобы не допустить данное нарушение:</w:t>
      </w:r>
    </w:p>
    <w:p w:rsidR="00727ADA" w:rsidRPr="00E84275" w:rsidRDefault="00A05F27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используйте 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земельный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участок в соот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ветствии с целевым назначением;</w:t>
      </w:r>
    </w:p>
    <w:p w:rsidR="00727ADA" w:rsidRPr="00E84275" w:rsidRDefault="00A05F27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сведения о целевом назначении земельного участка содержатся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Едином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государственном реестре недвижимости (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ЕГРН)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в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правоустанавливающих документах н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земельный участок. Информацию 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можно получить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путем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запроса выписки 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ЕГРН, а также посмотрев свои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правоустанавливающие 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документы на земельный участок;</w:t>
      </w:r>
    </w:p>
    <w:p w:rsidR="00BE0F1B" w:rsidRPr="00E84275" w:rsidRDefault="00A05F27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7210A3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выбрать самостоятельно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 разрешенного использования из</w:t>
      </w:r>
      <w:r w:rsidR="007210A3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видов,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предусмотр</w:t>
      </w:r>
      <w:r w:rsidR="007210A3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енных зонированием территорий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без дополнительных разр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ешений и процедур согласования.</w:t>
      </w:r>
    </w:p>
    <w:p w:rsidR="00BE0F1B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Вместе с тем, для использования зе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мельного участка с иным целевым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назначением необходимо внести изменения в ЕГРН. Тол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ько после внесения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указанных изменений можно гово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рить о законности использования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участка с иным целевым назначением. </w:t>
      </w:r>
    </w:p>
    <w:p w:rsidR="00472D2D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Данные действ</w:t>
      </w:r>
      <w:r w:rsidR="00BE0F1B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ия позволят избежать нарушения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законодательства, и Вы не будете привлечены к административной ответственности в виде весьма значительных штрафных санкций.  </w:t>
      </w:r>
    </w:p>
    <w:p w:rsidR="00D317CA" w:rsidRPr="00E84275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Заблаговременно примите все меры, направленные на самостоятельное выявление и устранение нарушений требований земельного</w:t>
      </w:r>
      <w:r w:rsidR="00472D2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законодательства Российской Федерации.</w:t>
      </w:r>
    </w:p>
    <w:p w:rsidR="00F50C76" w:rsidRPr="00E84275" w:rsidRDefault="00F50C7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7BFA" w:rsidRPr="00E84275" w:rsidRDefault="00F50C7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Отдел по использованию и охране земель Управления архитектуры и градостроительства администрации Елизовского городского поселения проводит консультации в сфере муниципального земельного контроля                    по вопросам соблюдения требований земельного законодательства Российской Федерации по телефону: 8 (41531) 6-40-77 и по адресу: Камчатский край, г. Елизово, ул. В.Кручины, д. 20, кабинет </w:t>
      </w:r>
      <w:r w:rsidR="000630A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112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рабочее время</w:t>
      </w:r>
      <w:r w:rsidR="000630A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630A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</w:t>
      </w:r>
      <w:r w:rsidR="000630A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630A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mail</w:t>
      </w:r>
      <w:r w:rsidR="000630A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13" w:history="1">
        <w:r w:rsidR="000630AD" w:rsidRPr="00E8427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arch</w:t>
        </w:r>
        <w:r w:rsidR="000630AD" w:rsidRPr="00E8427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@</w:t>
        </w:r>
        <w:r w:rsidR="000630AD" w:rsidRPr="00E8427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admelizovo</w:t>
        </w:r>
        <w:r w:rsidR="000630AD" w:rsidRPr="00E8427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="000630AD" w:rsidRPr="00E8427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 w:rsidR="000630AD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05F27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17BFA" w:rsidRPr="00E84275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7BFA" w:rsidRPr="00E84275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7BFA" w:rsidRPr="00E84275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Подготовил: </w:t>
      </w:r>
    </w:p>
    <w:p w:rsidR="00517BFA" w:rsidRPr="00E84275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</w:t>
      </w:r>
    </w:p>
    <w:p w:rsidR="00517BFA" w:rsidRPr="00E84275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использованию и охране земель</w:t>
      </w:r>
    </w:p>
    <w:p w:rsidR="00517BFA" w:rsidRPr="00E84275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Управления архитектуры и градостроительства</w:t>
      </w:r>
    </w:p>
    <w:p w:rsidR="00F50C76" w:rsidRPr="00E84275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</w:t>
      </w:r>
      <w:r w:rsidR="00993FF1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оселения            </w:t>
      </w:r>
      <w:r w:rsidR="00A05F27"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E842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Р.Н. Поздняков</w:t>
      </w:r>
    </w:p>
    <w:sectPr w:rsidR="00F50C76" w:rsidRPr="00E84275" w:rsidSect="003177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AE" w:rsidRDefault="005C4AAE" w:rsidP="005C4AAE">
      <w:r>
        <w:separator/>
      </w:r>
    </w:p>
  </w:endnote>
  <w:endnote w:type="continuationSeparator" w:id="0">
    <w:p w:rsidR="005C4AAE" w:rsidRDefault="005C4AAE" w:rsidP="005C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AE" w:rsidRDefault="005C4AAE" w:rsidP="005C4AAE">
      <w:r>
        <w:separator/>
      </w:r>
    </w:p>
  </w:footnote>
  <w:footnote w:type="continuationSeparator" w:id="0">
    <w:p w:rsidR="005C4AAE" w:rsidRDefault="005C4AAE" w:rsidP="005C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4B60"/>
    <w:multiLevelType w:val="hybridMultilevel"/>
    <w:tmpl w:val="A5BA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A"/>
    <w:rsid w:val="00006441"/>
    <w:rsid w:val="000128DA"/>
    <w:rsid w:val="000630AD"/>
    <w:rsid w:val="00072DFC"/>
    <w:rsid w:val="0007563B"/>
    <w:rsid w:val="000E2077"/>
    <w:rsid w:val="00111E8A"/>
    <w:rsid w:val="00134316"/>
    <w:rsid w:val="00163B54"/>
    <w:rsid w:val="00170396"/>
    <w:rsid w:val="001A1E56"/>
    <w:rsid w:val="00226CC6"/>
    <w:rsid w:val="00230BE7"/>
    <w:rsid w:val="002655A7"/>
    <w:rsid w:val="002953E7"/>
    <w:rsid w:val="002C3BE5"/>
    <w:rsid w:val="003111C5"/>
    <w:rsid w:val="00317750"/>
    <w:rsid w:val="003446AD"/>
    <w:rsid w:val="003619EF"/>
    <w:rsid w:val="00374554"/>
    <w:rsid w:val="003A15D5"/>
    <w:rsid w:val="003A43AD"/>
    <w:rsid w:val="003E1B3D"/>
    <w:rsid w:val="003E444A"/>
    <w:rsid w:val="003E57B0"/>
    <w:rsid w:val="00407722"/>
    <w:rsid w:val="00421188"/>
    <w:rsid w:val="00450861"/>
    <w:rsid w:val="00472D2D"/>
    <w:rsid w:val="00473E3E"/>
    <w:rsid w:val="004859C7"/>
    <w:rsid w:val="00493CBF"/>
    <w:rsid w:val="004A2D8E"/>
    <w:rsid w:val="004E41D5"/>
    <w:rsid w:val="00517BFA"/>
    <w:rsid w:val="005438EF"/>
    <w:rsid w:val="0057572D"/>
    <w:rsid w:val="0057699C"/>
    <w:rsid w:val="00583D68"/>
    <w:rsid w:val="005C4AAE"/>
    <w:rsid w:val="005D4F01"/>
    <w:rsid w:val="005E2ECE"/>
    <w:rsid w:val="005E5AF7"/>
    <w:rsid w:val="00616285"/>
    <w:rsid w:val="00633151"/>
    <w:rsid w:val="00641A46"/>
    <w:rsid w:val="00644D8A"/>
    <w:rsid w:val="00675CAA"/>
    <w:rsid w:val="00697C3F"/>
    <w:rsid w:val="006A2589"/>
    <w:rsid w:val="006B194B"/>
    <w:rsid w:val="006C3864"/>
    <w:rsid w:val="006C61BB"/>
    <w:rsid w:val="006D7F74"/>
    <w:rsid w:val="006E3B2A"/>
    <w:rsid w:val="00710093"/>
    <w:rsid w:val="007210A3"/>
    <w:rsid w:val="007250A2"/>
    <w:rsid w:val="00727ADA"/>
    <w:rsid w:val="00756225"/>
    <w:rsid w:val="007567A0"/>
    <w:rsid w:val="00777DE6"/>
    <w:rsid w:val="00783E19"/>
    <w:rsid w:val="007B04FF"/>
    <w:rsid w:val="007B2D4A"/>
    <w:rsid w:val="007B31FE"/>
    <w:rsid w:val="007B6061"/>
    <w:rsid w:val="007B79D3"/>
    <w:rsid w:val="007C0EBD"/>
    <w:rsid w:val="007E7BEE"/>
    <w:rsid w:val="007F7421"/>
    <w:rsid w:val="0081354F"/>
    <w:rsid w:val="00816E49"/>
    <w:rsid w:val="00856C92"/>
    <w:rsid w:val="00865AFD"/>
    <w:rsid w:val="00866F39"/>
    <w:rsid w:val="00882C2E"/>
    <w:rsid w:val="008C24F0"/>
    <w:rsid w:val="008F0E8E"/>
    <w:rsid w:val="009067ED"/>
    <w:rsid w:val="00910F12"/>
    <w:rsid w:val="00966E1F"/>
    <w:rsid w:val="00993FF1"/>
    <w:rsid w:val="009A64EB"/>
    <w:rsid w:val="009C3007"/>
    <w:rsid w:val="009E4CEC"/>
    <w:rsid w:val="009F754F"/>
    <w:rsid w:val="00A05F27"/>
    <w:rsid w:val="00A070A3"/>
    <w:rsid w:val="00A34C36"/>
    <w:rsid w:val="00A363A3"/>
    <w:rsid w:val="00A62115"/>
    <w:rsid w:val="00A70E88"/>
    <w:rsid w:val="00A821DF"/>
    <w:rsid w:val="00AB4C80"/>
    <w:rsid w:val="00AB5CBC"/>
    <w:rsid w:val="00AD602F"/>
    <w:rsid w:val="00B16A5E"/>
    <w:rsid w:val="00B30122"/>
    <w:rsid w:val="00B725DF"/>
    <w:rsid w:val="00BB262D"/>
    <w:rsid w:val="00BB791A"/>
    <w:rsid w:val="00BD4DC0"/>
    <w:rsid w:val="00BE0F1B"/>
    <w:rsid w:val="00BF376A"/>
    <w:rsid w:val="00C3163D"/>
    <w:rsid w:val="00C549AA"/>
    <w:rsid w:val="00CA4F13"/>
    <w:rsid w:val="00CC6507"/>
    <w:rsid w:val="00CE4045"/>
    <w:rsid w:val="00D177F0"/>
    <w:rsid w:val="00D317CA"/>
    <w:rsid w:val="00D37B17"/>
    <w:rsid w:val="00D5118F"/>
    <w:rsid w:val="00D56A1C"/>
    <w:rsid w:val="00D570DF"/>
    <w:rsid w:val="00D76D3B"/>
    <w:rsid w:val="00D80165"/>
    <w:rsid w:val="00D92B42"/>
    <w:rsid w:val="00D9415E"/>
    <w:rsid w:val="00D95326"/>
    <w:rsid w:val="00DB55C3"/>
    <w:rsid w:val="00E3052A"/>
    <w:rsid w:val="00E60F88"/>
    <w:rsid w:val="00E84275"/>
    <w:rsid w:val="00E97745"/>
    <w:rsid w:val="00EA5F1C"/>
    <w:rsid w:val="00EE7AB6"/>
    <w:rsid w:val="00F304B0"/>
    <w:rsid w:val="00F50C76"/>
    <w:rsid w:val="00F70C04"/>
    <w:rsid w:val="00F9060C"/>
    <w:rsid w:val="00FA33E1"/>
    <w:rsid w:val="00FB21C5"/>
    <w:rsid w:val="00FC23CB"/>
    <w:rsid w:val="00FD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paragraph" w:styleId="1">
    <w:name w:val="heading 1"/>
    <w:basedOn w:val="a"/>
    <w:next w:val="a"/>
    <w:link w:val="10"/>
    <w:uiPriority w:val="99"/>
    <w:qFormat/>
    <w:rsid w:val="00B16A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8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30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B16A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16A5E"/>
    <w:rPr>
      <w:b/>
      <w:bCs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5C4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AAE"/>
  </w:style>
  <w:style w:type="paragraph" w:styleId="a8">
    <w:name w:val="footer"/>
    <w:basedOn w:val="a"/>
    <w:link w:val="a9"/>
    <w:uiPriority w:val="99"/>
    <w:semiHidden/>
    <w:unhideWhenUsed/>
    <w:rsid w:val="005C4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paragraph" w:styleId="1">
    <w:name w:val="heading 1"/>
    <w:basedOn w:val="a"/>
    <w:next w:val="a"/>
    <w:link w:val="10"/>
    <w:uiPriority w:val="99"/>
    <w:qFormat/>
    <w:rsid w:val="00B16A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8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30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B16A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16A5E"/>
    <w:rPr>
      <w:b/>
      <w:bCs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5C4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AAE"/>
  </w:style>
  <w:style w:type="paragraph" w:styleId="a8">
    <w:name w:val="footer"/>
    <w:basedOn w:val="a"/>
    <w:link w:val="a9"/>
    <w:uiPriority w:val="99"/>
    <w:semiHidden/>
    <w:unhideWhenUsed/>
    <w:rsid w:val="005C4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ch@admelizo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kk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rvk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el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368189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586F-A46A-45FD-8DAE-429A5F7F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Николаевич</cp:lastModifiedBy>
  <cp:revision>2</cp:revision>
  <cp:lastPrinted>2022-12-29T05:31:00Z</cp:lastPrinted>
  <dcterms:created xsi:type="dcterms:W3CDTF">2024-01-28T20:53:00Z</dcterms:created>
  <dcterms:modified xsi:type="dcterms:W3CDTF">2024-01-28T20:53:00Z</dcterms:modified>
</cp:coreProperties>
</file>