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D6" w:rsidRDefault="007058D6" w:rsidP="007058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8</w:t>
      </w:r>
    </w:p>
    <w:p w:rsidR="007058D6" w:rsidRDefault="007058D6" w:rsidP="007058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Учетной политике Управления  финансов и</w:t>
      </w:r>
    </w:p>
    <w:p w:rsidR="007058D6" w:rsidRDefault="007058D6" w:rsidP="007058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экономического развития администрации ЕГП,</w:t>
      </w:r>
    </w:p>
    <w:p w:rsidR="007058D6" w:rsidRDefault="007058D6" w:rsidP="007058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утвержденной приказом от 31.12.2019 № 52 </w:t>
      </w:r>
    </w:p>
    <w:p w:rsidR="007058D6" w:rsidRDefault="007058D6" w:rsidP="007058D6">
      <w:pPr>
        <w:pStyle w:val="30"/>
        <w:shd w:val="clear" w:color="auto" w:fill="auto"/>
        <w:spacing w:before="0"/>
        <w:ind w:left="40" w:right="320" w:firstLine="460"/>
        <w:jc w:val="right"/>
        <w:rPr>
          <w:sz w:val="18"/>
          <w:szCs w:val="18"/>
        </w:rPr>
      </w:pPr>
    </w:p>
    <w:p w:rsidR="00A220B2" w:rsidRDefault="00A220B2" w:rsidP="007058D6">
      <w:pPr>
        <w:pStyle w:val="30"/>
        <w:shd w:val="clear" w:color="auto" w:fill="auto"/>
        <w:spacing w:before="0"/>
        <w:ind w:left="40" w:right="320" w:firstLine="460"/>
        <w:jc w:val="center"/>
        <w:rPr>
          <w:sz w:val="24"/>
          <w:szCs w:val="24"/>
        </w:rPr>
      </w:pPr>
      <w:r w:rsidRPr="007B4AF8">
        <w:rPr>
          <w:sz w:val="24"/>
          <w:szCs w:val="24"/>
        </w:rPr>
        <w:t>Порядок расчета резерва на предстоящую оплату отпусков и начисленная на сумму отпускных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</w:t>
      </w:r>
    </w:p>
    <w:p w:rsidR="007B4AF8" w:rsidRPr="007B4AF8" w:rsidRDefault="007B4AF8" w:rsidP="007058D6">
      <w:pPr>
        <w:pStyle w:val="30"/>
        <w:shd w:val="clear" w:color="auto" w:fill="auto"/>
        <w:spacing w:before="0"/>
        <w:ind w:left="40" w:right="320" w:firstLine="460"/>
        <w:jc w:val="center"/>
        <w:rPr>
          <w:sz w:val="24"/>
          <w:szCs w:val="24"/>
        </w:rPr>
      </w:pPr>
    </w:p>
    <w:p w:rsidR="00A220B2" w:rsidRPr="007B4AF8" w:rsidRDefault="00A220B2" w:rsidP="00A220B2">
      <w:pPr>
        <w:pStyle w:val="31"/>
        <w:numPr>
          <w:ilvl w:val="0"/>
          <w:numId w:val="3"/>
        </w:numPr>
        <w:shd w:val="clear" w:color="auto" w:fill="auto"/>
        <w:tabs>
          <w:tab w:val="left" w:pos="347"/>
        </w:tabs>
        <w:spacing w:before="0"/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Оценочное обязательство в виде резерва на оплату отпусков за фактически отработанное время,  а также дней отпуска в соответствии с утвержденным графиком отпусков на предстоящий год определяется на последний день календарного года. Сумма резерва, отраженная в бухучете до отчетной даты, корректируется до величины вновь рассчитанного резерва:</w:t>
      </w:r>
    </w:p>
    <w:p w:rsidR="00A220B2" w:rsidRPr="007B4AF8" w:rsidRDefault="00A220B2" w:rsidP="00A220B2">
      <w:pPr>
        <w:pStyle w:val="31"/>
        <w:numPr>
          <w:ilvl w:val="0"/>
          <w:numId w:val="4"/>
        </w:numPr>
        <w:shd w:val="clear" w:color="auto" w:fill="auto"/>
        <w:tabs>
          <w:tab w:val="left" w:pos="275"/>
        </w:tabs>
        <w:spacing w:before="0"/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в сторону увеличения - дополнительными бухгалтерскими проводками;</w:t>
      </w:r>
    </w:p>
    <w:p w:rsidR="00A220B2" w:rsidRPr="007B4AF8" w:rsidRDefault="00A220B2" w:rsidP="00A220B2">
      <w:pPr>
        <w:pStyle w:val="31"/>
        <w:numPr>
          <w:ilvl w:val="0"/>
          <w:numId w:val="4"/>
        </w:numPr>
        <w:shd w:val="clear" w:color="auto" w:fill="auto"/>
        <w:tabs>
          <w:tab w:val="left" w:pos="352"/>
        </w:tabs>
        <w:spacing w:before="0"/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в сторону уменьшения - проводками, оформленными методом «красное сторно».</w:t>
      </w:r>
    </w:p>
    <w:p w:rsidR="00A220B2" w:rsidRPr="007B4AF8" w:rsidRDefault="00A220B2" w:rsidP="00A220B2">
      <w:pPr>
        <w:pStyle w:val="40"/>
        <w:shd w:val="clear" w:color="auto" w:fill="auto"/>
        <w:spacing w:line="100" w:lineRule="exact"/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\</w:t>
      </w:r>
    </w:p>
    <w:p w:rsidR="00A220B2" w:rsidRPr="007B4AF8" w:rsidRDefault="00A220B2" w:rsidP="00A220B2">
      <w:pPr>
        <w:pStyle w:val="31"/>
        <w:numPr>
          <w:ilvl w:val="1"/>
          <w:numId w:val="4"/>
        </w:numPr>
        <w:shd w:val="clear" w:color="auto" w:fill="auto"/>
        <w:tabs>
          <w:tab w:val="left" w:pos="746"/>
        </w:tabs>
        <w:spacing w:before="0"/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В величину резерва на оплату отпусков включается:</w:t>
      </w:r>
    </w:p>
    <w:p w:rsidR="00A220B2" w:rsidRPr="007B4AF8" w:rsidRDefault="00A220B2" w:rsidP="00A220B2">
      <w:pPr>
        <w:pStyle w:val="31"/>
        <w:numPr>
          <w:ilvl w:val="2"/>
          <w:numId w:val="4"/>
        </w:numPr>
        <w:shd w:val="clear" w:color="auto" w:fill="auto"/>
        <w:tabs>
          <w:tab w:val="left" w:pos="371"/>
        </w:tabs>
        <w:spacing w:before="0"/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сумма оплаты отпусков сотрудникам за фактически отработанное время на дату расчета резерва;</w:t>
      </w:r>
    </w:p>
    <w:p w:rsidR="00A220B2" w:rsidRPr="007B4AF8" w:rsidRDefault="00A220B2" w:rsidP="00A220B2">
      <w:pPr>
        <w:pStyle w:val="31"/>
        <w:numPr>
          <w:ilvl w:val="2"/>
          <w:numId w:val="4"/>
        </w:numPr>
        <w:shd w:val="clear" w:color="auto" w:fill="auto"/>
        <w:tabs>
          <w:tab w:val="left" w:pos="371"/>
        </w:tabs>
        <w:spacing w:before="0"/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сумма для оплаты отпусков в соответствии с утвержденным графиком на предстоящий год;</w:t>
      </w:r>
    </w:p>
    <w:p w:rsidR="00A220B2" w:rsidRPr="007B4AF8" w:rsidRDefault="00A220B2" w:rsidP="00A220B2">
      <w:pPr>
        <w:pStyle w:val="31"/>
        <w:numPr>
          <w:ilvl w:val="2"/>
          <w:numId w:val="4"/>
        </w:numPr>
        <w:shd w:val="clear" w:color="auto" w:fill="auto"/>
        <w:tabs>
          <w:tab w:val="left" w:pos="357"/>
        </w:tabs>
        <w:spacing w:before="0" w:after="294"/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начисленная на сумму отпускных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A220B2" w:rsidRPr="007B4AF8" w:rsidRDefault="00A220B2" w:rsidP="00141D32">
      <w:pPr>
        <w:pStyle w:val="31"/>
        <w:numPr>
          <w:ilvl w:val="1"/>
          <w:numId w:val="4"/>
        </w:numPr>
        <w:shd w:val="clear" w:color="auto" w:fill="auto"/>
        <w:spacing w:before="0" w:line="250" w:lineRule="exact"/>
        <w:ind w:left="-426" w:right="678" w:firstLine="426"/>
        <w:rPr>
          <w:rStyle w:val="2"/>
          <w:sz w:val="24"/>
          <w:szCs w:val="24"/>
          <w:u w:val="none"/>
        </w:rPr>
      </w:pPr>
      <w:r w:rsidRPr="007B4AF8">
        <w:rPr>
          <w:rStyle w:val="2"/>
          <w:sz w:val="24"/>
          <w:szCs w:val="24"/>
          <w:u w:val="none"/>
        </w:rPr>
        <w:t>Сумма опл</w:t>
      </w:r>
      <w:r w:rsidRPr="007B4AF8">
        <w:rPr>
          <w:sz w:val="24"/>
          <w:szCs w:val="24"/>
        </w:rPr>
        <w:t>ат</w:t>
      </w:r>
      <w:r w:rsidRPr="007B4AF8">
        <w:rPr>
          <w:rStyle w:val="2"/>
          <w:sz w:val="24"/>
          <w:szCs w:val="24"/>
          <w:u w:val="none"/>
        </w:rPr>
        <w:t>ы отпусков рассчитывается как произведение количества дней неиспользованного отпуска по состоянию на 31 декабря</w:t>
      </w:r>
      <w:r w:rsidR="00141D32" w:rsidRPr="007B4AF8">
        <w:rPr>
          <w:rStyle w:val="2"/>
          <w:sz w:val="24"/>
          <w:szCs w:val="24"/>
          <w:u w:val="none"/>
        </w:rPr>
        <w:t>,</w:t>
      </w:r>
      <w:r w:rsidRPr="007B4AF8">
        <w:rPr>
          <w:rStyle w:val="2"/>
          <w:sz w:val="24"/>
          <w:szCs w:val="24"/>
          <w:u w:val="none"/>
        </w:rPr>
        <w:t xml:space="preserve"> дней предстоящего отпуска в соответствии с графиком отпусков на следующий финансовый год</w:t>
      </w:r>
      <w:r w:rsidR="00141D32" w:rsidRPr="007B4AF8">
        <w:rPr>
          <w:rStyle w:val="2"/>
          <w:sz w:val="24"/>
          <w:szCs w:val="24"/>
          <w:u w:val="none"/>
        </w:rPr>
        <w:t xml:space="preserve"> и среднедневого заработка по сотрудникам за последние 12 месяцев.</w:t>
      </w:r>
    </w:p>
    <w:p w:rsidR="00141D32" w:rsidRPr="007B4AF8" w:rsidRDefault="00141D32" w:rsidP="00141D32">
      <w:pPr>
        <w:pStyle w:val="31"/>
        <w:shd w:val="clear" w:color="auto" w:fill="auto"/>
        <w:tabs>
          <w:tab w:val="left" w:pos="447"/>
        </w:tabs>
        <w:spacing w:before="0" w:line="331" w:lineRule="exact"/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141D32" w:rsidRPr="007B4AF8" w:rsidRDefault="00141D32" w:rsidP="00141D32">
      <w:pPr>
        <w:pStyle w:val="60"/>
        <w:shd w:val="clear" w:color="auto" w:fill="auto"/>
        <w:spacing w:after="0" w:line="317" w:lineRule="exact"/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4. В сумму обязательных страховых взносов для формирования резерва включается:</w:t>
      </w:r>
    </w:p>
    <w:p w:rsidR="00141D32" w:rsidRPr="007B4AF8" w:rsidRDefault="00141D32" w:rsidP="00141D32">
      <w:pPr>
        <w:pStyle w:val="60"/>
        <w:numPr>
          <w:ilvl w:val="5"/>
          <w:numId w:val="4"/>
        </w:numPr>
        <w:shd w:val="clear" w:color="auto" w:fill="auto"/>
        <w:tabs>
          <w:tab w:val="left" w:pos="303"/>
        </w:tabs>
        <w:spacing w:after="0" w:line="260" w:lineRule="exact"/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сумма, рассчитанная по общеустановленной ставке страховых взносов;</w:t>
      </w:r>
    </w:p>
    <w:p w:rsidR="00141D32" w:rsidRPr="007B4AF8" w:rsidRDefault="00141D32" w:rsidP="00141D32">
      <w:pPr>
        <w:pStyle w:val="60"/>
        <w:numPr>
          <w:ilvl w:val="5"/>
          <w:numId w:val="4"/>
        </w:numPr>
        <w:shd w:val="clear" w:color="auto" w:fill="auto"/>
        <w:tabs>
          <w:tab w:val="left" w:pos="418"/>
        </w:tabs>
        <w:ind w:left="-426" w:right="678" w:firstLine="426"/>
        <w:rPr>
          <w:sz w:val="24"/>
          <w:szCs w:val="24"/>
        </w:rPr>
      </w:pPr>
      <w:r w:rsidRPr="007B4AF8">
        <w:rPr>
          <w:sz w:val="24"/>
          <w:szCs w:val="24"/>
        </w:rPr>
        <w:t>сумма, рассчитанная из дополнительных тарифов страховых взносов в Пенсионный фонд РФ, 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- суммарную ставку платежей на обязательное страхование и взносов на травматизм.</w:t>
      </w:r>
    </w:p>
    <w:p w:rsidR="00141D32" w:rsidRPr="007B4AF8" w:rsidRDefault="00141D32" w:rsidP="00141D32">
      <w:pPr>
        <w:pStyle w:val="31"/>
        <w:shd w:val="clear" w:color="auto" w:fill="auto"/>
        <w:tabs>
          <w:tab w:val="left" w:pos="447"/>
        </w:tabs>
        <w:spacing w:before="0" w:line="331" w:lineRule="exact"/>
        <w:ind w:right="20"/>
        <w:rPr>
          <w:sz w:val="24"/>
          <w:szCs w:val="24"/>
        </w:rPr>
      </w:pPr>
    </w:p>
    <w:p w:rsidR="00A220B2" w:rsidRDefault="00A220B2" w:rsidP="00A220B2">
      <w:pPr>
        <w:pStyle w:val="31"/>
        <w:shd w:val="clear" w:color="auto" w:fill="auto"/>
        <w:spacing w:before="0" w:line="250" w:lineRule="exact"/>
        <w:ind w:left="40"/>
        <w:rPr>
          <w:rStyle w:val="2"/>
          <w:sz w:val="24"/>
          <w:szCs w:val="24"/>
          <w:u w:val="none"/>
        </w:rPr>
      </w:pPr>
    </w:p>
    <w:p w:rsidR="00A220B2" w:rsidRDefault="00A220B2" w:rsidP="00A220B2">
      <w:pPr>
        <w:pStyle w:val="31"/>
        <w:shd w:val="clear" w:color="auto" w:fill="auto"/>
        <w:spacing w:before="0" w:line="250" w:lineRule="exact"/>
        <w:ind w:left="40"/>
        <w:rPr>
          <w:rStyle w:val="2"/>
          <w:sz w:val="24"/>
          <w:szCs w:val="24"/>
          <w:u w:val="none"/>
        </w:rPr>
      </w:pPr>
    </w:p>
    <w:p w:rsidR="00A220B2" w:rsidRPr="00A220B2" w:rsidRDefault="00A220B2" w:rsidP="00A220B2">
      <w:pPr>
        <w:pStyle w:val="31"/>
        <w:shd w:val="clear" w:color="auto" w:fill="auto"/>
        <w:spacing w:before="0" w:line="250" w:lineRule="exact"/>
        <w:ind w:left="40"/>
        <w:rPr>
          <w:sz w:val="24"/>
          <w:szCs w:val="24"/>
        </w:rPr>
        <w:sectPr w:rsidR="00A220B2" w:rsidRPr="00A220B2" w:rsidSect="00A220B2">
          <w:pgSz w:w="11905" w:h="16837"/>
          <w:pgMar w:top="1319" w:right="235" w:bottom="1338" w:left="1920" w:header="0" w:footer="3" w:gutter="0"/>
          <w:cols w:space="720"/>
          <w:noEndnote/>
          <w:docGrid w:linePitch="360"/>
        </w:sectPr>
      </w:pPr>
    </w:p>
    <w:p w:rsidR="00A220B2" w:rsidRPr="00A220B2" w:rsidRDefault="007B4AF8" w:rsidP="00A220B2">
      <w:pPr>
        <w:framePr w:w="11189" w:h="4" w:hRule="exact" w:wrap="notBeside" w:vAnchor="text" w:hAnchor="text" w:xAlign="center" w:y="1" w:anchorLock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margin-left:106.8pt;margin-top:559.8pt;width:73.2pt;height:44.4pt;z-index:251658240"/>
        </w:pict>
      </w:r>
    </w:p>
    <w:p w:rsidR="00A220B2" w:rsidRPr="00A220B2" w:rsidRDefault="00A220B2" w:rsidP="00A220B2">
      <w:pPr>
        <w:rPr>
          <w:sz w:val="24"/>
          <w:szCs w:val="24"/>
        </w:rPr>
        <w:sectPr w:rsidR="00A220B2" w:rsidRPr="00A220B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E1B33" w:rsidRDefault="006E1B33" w:rsidP="00141D32">
      <w:pPr>
        <w:pStyle w:val="60"/>
        <w:shd w:val="clear" w:color="auto" w:fill="auto"/>
        <w:spacing w:after="0" w:line="317" w:lineRule="exact"/>
        <w:ind w:left="20" w:right="20"/>
        <w:rPr>
          <w:sz w:val="20"/>
          <w:szCs w:val="20"/>
        </w:rPr>
      </w:pPr>
    </w:p>
    <w:sectPr w:rsidR="006E1B33" w:rsidSect="0019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31E"/>
    <w:multiLevelType w:val="multilevel"/>
    <w:tmpl w:val="63F4D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F243F"/>
    <w:multiLevelType w:val="multilevel"/>
    <w:tmpl w:val="841A8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C721AD"/>
    <w:multiLevelType w:val="multilevel"/>
    <w:tmpl w:val="53C65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993D67"/>
    <w:multiLevelType w:val="multilevel"/>
    <w:tmpl w:val="961A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E1B33"/>
    <w:rsid w:val="00025F7F"/>
    <w:rsid w:val="00141D32"/>
    <w:rsid w:val="00193565"/>
    <w:rsid w:val="001A52B5"/>
    <w:rsid w:val="001B137B"/>
    <w:rsid w:val="00271405"/>
    <w:rsid w:val="002816BF"/>
    <w:rsid w:val="00290E97"/>
    <w:rsid w:val="004428DE"/>
    <w:rsid w:val="00492E90"/>
    <w:rsid w:val="004C5CA2"/>
    <w:rsid w:val="004F67C2"/>
    <w:rsid w:val="005B1213"/>
    <w:rsid w:val="00602C06"/>
    <w:rsid w:val="006E1B33"/>
    <w:rsid w:val="00704309"/>
    <w:rsid w:val="007058D6"/>
    <w:rsid w:val="00770C78"/>
    <w:rsid w:val="007B4AF8"/>
    <w:rsid w:val="007E2CDE"/>
    <w:rsid w:val="009D6EE5"/>
    <w:rsid w:val="00A220B2"/>
    <w:rsid w:val="00B030AB"/>
    <w:rsid w:val="00B50FAA"/>
    <w:rsid w:val="00B617A5"/>
    <w:rsid w:val="00BF7ACF"/>
    <w:rsid w:val="00D16A79"/>
    <w:rsid w:val="00DF306A"/>
    <w:rsid w:val="00E06493"/>
    <w:rsid w:val="00E907E0"/>
    <w:rsid w:val="00EF2A8D"/>
    <w:rsid w:val="00F07B2A"/>
    <w:rsid w:val="00F154D6"/>
    <w:rsid w:val="00F31764"/>
    <w:rsid w:val="00F3259F"/>
    <w:rsid w:val="00FE329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3AC2C"/>
  <w15:docId w15:val="{20A87714-9DDF-43C3-A0DA-4F593537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442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42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428D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4428DE"/>
    <w:pPr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A220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20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2">
    <w:name w:val="Основной текст2"/>
    <w:basedOn w:val="a4"/>
    <w:rsid w:val="00A22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220B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220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0B2"/>
    <w:pPr>
      <w:shd w:val="clear" w:color="auto" w:fill="FFFFFF"/>
      <w:spacing w:before="24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rsid w:val="00A220B2"/>
    <w:pPr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customStyle="1" w:styleId="40">
    <w:name w:val="Основной текст (4)"/>
    <w:basedOn w:val="a"/>
    <w:link w:val="4"/>
    <w:rsid w:val="00A220B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A220B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A220B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2017-03-01T23:19:00Z</cp:lastPrinted>
  <dcterms:created xsi:type="dcterms:W3CDTF">2016-05-18T20:35:00Z</dcterms:created>
  <dcterms:modified xsi:type="dcterms:W3CDTF">2021-03-31T03:58:00Z</dcterms:modified>
</cp:coreProperties>
</file>