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A0" w:rsidRPr="00A05F27" w:rsidRDefault="00710093" w:rsidP="00710093">
      <w:pPr>
        <w:ind w:firstLine="51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710093">
        <w:rPr>
          <w:rFonts w:ascii="Times New Roman" w:hAnsi="Times New Roman" w:cs="Times New Roman"/>
          <w:b/>
          <w:i/>
          <w:color w:val="0D0D0D" w:themeColor="text1" w:themeTint="F2"/>
          <w:sz w:val="20"/>
          <w:szCs w:val="20"/>
        </w:rPr>
        <w:t xml:space="preserve">ПРОЕКТ                                                                                                                                   </w:t>
      </w:r>
      <w:r w:rsidR="007567A0" w:rsidRPr="00A05F2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Утвержден </w:t>
      </w:r>
    </w:p>
    <w:p w:rsidR="007567A0" w:rsidRPr="00A05F27" w:rsidRDefault="007567A0" w:rsidP="007567A0">
      <w:pPr>
        <w:ind w:firstLine="510"/>
        <w:jc w:val="righ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приказом Управления архитектуры </w:t>
      </w:r>
    </w:p>
    <w:p w:rsidR="007567A0" w:rsidRPr="00A05F27" w:rsidRDefault="007567A0" w:rsidP="007567A0">
      <w:pPr>
        <w:ind w:firstLine="510"/>
        <w:jc w:val="righ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и градостроительства администрации</w:t>
      </w:r>
    </w:p>
    <w:p w:rsidR="007567A0" w:rsidRPr="00A05F27" w:rsidRDefault="007567A0" w:rsidP="007567A0">
      <w:pPr>
        <w:ind w:firstLine="510"/>
        <w:jc w:val="righ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Елизовского городского поселения</w:t>
      </w:r>
    </w:p>
    <w:p w:rsidR="007567A0" w:rsidRPr="00A05F27" w:rsidRDefault="00993FF1" w:rsidP="007567A0">
      <w:pPr>
        <w:ind w:firstLine="510"/>
        <w:jc w:val="righ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от «</w:t>
      </w:r>
      <w:r w:rsidR="0071009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</w:t>
      </w:r>
      <w:r w:rsidR="007567A0" w:rsidRPr="00A05F2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» </w:t>
      </w:r>
      <w:r w:rsidR="0071009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</w:t>
      </w:r>
      <w:r w:rsidR="00A363A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2023</w:t>
      </w:r>
      <w:r w:rsidR="007567A0" w:rsidRPr="00A05F2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№ </w:t>
      </w:r>
      <w:r w:rsidR="0071009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</w:t>
      </w:r>
    </w:p>
    <w:p w:rsidR="007567A0" w:rsidRPr="00A05F27" w:rsidRDefault="007567A0" w:rsidP="00226CC6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26CC6" w:rsidRPr="00A05F27" w:rsidRDefault="00D5118F" w:rsidP="00226CC6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Доклад о правоприменительной</w:t>
      </w:r>
      <w:r w:rsidR="00226CC6" w:rsidRPr="00A05F2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практик</w:t>
      </w:r>
      <w:r w:rsidRPr="00A05F2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е</w:t>
      </w:r>
    </w:p>
    <w:p w:rsidR="00727ADA" w:rsidRPr="00A05F27" w:rsidRDefault="00226CC6" w:rsidP="00226CC6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осуществления </w:t>
      </w:r>
      <w:r w:rsidR="00727ADA" w:rsidRPr="00A05F2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муниципального земельного</w:t>
      </w:r>
      <w:r w:rsidR="00C549A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727ADA" w:rsidRPr="00A05F2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контроля </w:t>
      </w:r>
      <w:r w:rsidR="00D5118F" w:rsidRPr="00A05F2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 границах</w:t>
      </w:r>
      <w:r w:rsidRPr="00A05F2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Елизовского городского поселения за </w:t>
      </w:r>
      <w:r w:rsidR="006D7F74" w:rsidRPr="00A05F2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2022</w:t>
      </w:r>
      <w:r w:rsidRPr="00A05F2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год</w:t>
      </w:r>
    </w:p>
    <w:p w:rsidR="00226CC6" w:rsidRPr="00A05F27" w:rsidRDefault="00226CC6" w:rsidP="00226CC6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26CC6" w:rsidRPr="00A05F27" w:rsidRDefault="00134316" w:rsidP="00226CC6">
      <w:pP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    </w:t>
      </w:r>
      <w:r w:rsidR="00226CC6" w:rsidRPr="00A05F2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Опубликовывается в соответствии с требованиями ст. </w:t>
      </w:r>
      <w:r w:rsidR="00D5118F" w:rsidRPr="00A05F2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47</w:t>
      </w:r>
      <w:r w:rsidR="00226CC6" w:rsidRPr="00A05F2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. Федерального закона «</w:t>
      </w:r>
      <w:r w:rsidR="00D5118F" w:rsidRPr="00A05F2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О государственном контроле (надзоре) </w:t>
      </w:r>
      <w:r w:rsidRPr="00A05F2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                                  </w:t>
      </w:r>
      <w:r w:rsidR="00D5118F" w:rsidRPr="00A05F2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и муниципальном контроле в Российской Федерации</w:t>
      </w:r>
      <w:r w:rsidR="00226CC6" w:rsidRPr="00A05F2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» от </w:t>
      </w:r>
      <w:r w:rsidR="00D5118F" w:rsidRPr="00A05F2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31</w:t>
      </w:r>
      <w:r w:rsidR="00226CC6" w:rsidRPr="00A05F2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.</w:t>
      </w:r>
      <w:r w:rsidR="00D5118F" w:rsidRPr="00A05F2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07</w:t>
      </w:r>
      <w:r w:rsidR="00226CC6" w:rsidRPr="00A05F2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.</w:t>
      </w:r>
      <w:r w:rsidR="00D5118F" w:rsidRPr="00A05F2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2020</w:t>
      </w:r>
      <w:r w:rsidR="00226CC6" w:rsidRPr="00A05F2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№ </w:t>
      </w:r>
      <w:r w:rsidR="00D5118F" w:rsidRPr="00A05F2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248</w:t>
      </w:r>
      <w:r w:rsidR="00226CC6" w:rsidRPr="00A05F2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-ФЗ</w:t>
      </w:r>
      <w:r w:rsidR="00D56A1C" w:rsidRPr="00A05F2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.</w:t>
      </w:r>
    </w:p>
    <w:p w:rsidR="00D56A1C" w:rsidRPr="00A05F27" w:rsidRDefault="00D56A1C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56A1C" w:rsidRPr="00A05F27" w:rsidRDefault="00D56A1C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В соответствии со ст. 14 Федерального закона «Об общих принципах организации местного самоуправления в Российской Федерации»                           от 06.10.2003 № 131-ФЗ, осуществление муниципального земельного контроля относится к вопросам местного значения городских поселений.</w:t>
      </w:r>
    </w:p>
    <w:p w:rsidR="00D56A1C" w:rsidRPr="00A05F27" w:rsidRDefault="00D56A1C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В соответствии с </w:t>
      </w:r>
      <w:r w:rsidR="00D5118F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«Положением о муниципальном земельном контроле </w:t>
      </w:r>
      <w:r w:rsidR="004A2D8E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</w:t>
      </w:r>
      <w:r w:rsidR="00D5118F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границах Елизовского городского поселения», принятого Решением Собрания депутатов Елизовского городского поселени</w:t>
      </w:r>
      <w:r w:rsidR="004A2D8E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я </w:t>
      </w:r>
      <w:r w:rsidR="00D5118F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25.11.2021 № 57 </w:t>
      </w:r>
      <w:r w:rsidR="003A15D5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муниципальный земельный контроль </w:t>
      </w:r>
      <w:r w:rsidR="00966E1F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территории Елизовского городского поселения </w:t>
      </w:r>
      <w:r w:rsidR="003A15D5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осуществляется отделом по использованию и охране земель </w:t>
      </w:r>
      <w:r w:rsidR="00BD4DC0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Управления архитектуры и градост</w:t>
      </w:r>
      <w:r w:rsidR="003A15D5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роительства администрации Елизовского городского поселения.</w:t>
      </w:r>
    </w:p>
    <w:p w:rsidR="009F754F" w:rsidRPr="00A05F27" w:rsidRDefault="009F754F" w:rsidP="009F754F">
      <w:pPr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</w:rPr>
        <w:t>Обобщение правоприменительной практики направлено на достижение следующих целей:</w:t>
      </w:r>
    </w:p>
    <w:p w:rsidR="009F754F" w:rsidRPr="00A05F27" w:rsidRDefault="009F754F" w:rsidP="009F754F">
      <w:pPr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</w:rPr>
        <w:t>- обеспечение доступности сведений о правоприменительной практике по вопросам муниципального земельного контроля в границах Елизовского городского поселения путем их публикации для сведения контролируемых лиц;</w:t>
      </w:r>
    </w:p>
    <w:p w:rsidR="009F754F" w:rsidRPr="00A05F27" w:rsidRDefault="009F754F" w:rsidP="009F754F">
      <w:pPr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</w:rPr>
        <w:t>- совершенствование нормативных правовых актов для устранения устаревших, дублирующих и избыточных обязательных требований,                                   и контрольн</w:t>
      </w:r>
      <w:r w:rsidR="007250A2" w:rsidRPr="00A05F27">
        <w:rPr>
          <w:rFonts w:ascii="Times New Roman" w:hAnsi="Times New Roman" w:cs="Times New Roman"/>
          <w:color w:val="0D0D0D" w:themeColor="text1" w:themeTint="F2"/>
          <w:sz w:val="28"/>
        </w:rPr>
        <w:t>ых</w:t>
      </w:r>
      <w:r w:rsidRPr="00A05F27">
        <w:rPr>
          <w:rFonts w:ascii="Times New Roman" w:hAnsi="Times New Roman" w:cs="Times New Roman"/>
          <w:color w:val="0D0D0D" w:themeColor="text1" w:themeTint="F2"/>
          <w:sz w:val="28"/>
        </w:rPr>
        <w:t xml:space="preserve"> функций;</w:t>
      </w:r>
    </w:p>
    <w:p w:rsidR="009F754F" w:rsidRPr="00A05F27" w:rsidRDefault="009F754F" w:rsidP="009F754F">
      <w:pPr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</w:rPr>
        <w:t>- повышение результативности и эффективности контрольно</w:t>
      </w:r>
      <w:r w:rsidR="007250A2" w:rsidRPr="00A05F27">
        <w:rPr>
          <w:rFonts w:ascii="Times New Roman" w:hAnsi="Times New Roman" w:cs="Times New Roman"/>
          <w:color w:val="0D0D0D" w:themeColor="text1" w:themeTint="F2"/>
          <w:sz w:val="28"/>
        </w:rPr>
        <w:t>й</w:t>
      </w:r>
      <w:r w:rsidRPr="00A05F27">
        <w:rPr>
          <w:rFonts w:ascii="Times New Roman" w:hAnsi="Times New Roman" w:cs="Times New Roman"/>
          <w:color w:val="0D0D0D" w:themeColor="text1" w:themeTint="F2"/>
          <w:sz w:val="28"/>
        </w:rPr>
        <w:t xml:space="preserve"> деятельности;</w:t>
      </w:r>
    </w:p>
    <w:p w:rsidR="009F754F" w:rsidRPr="00A05F27" w:rsidRDefault="009F754F" w:rsidP="009F754F">
      <w:pPr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</w:rPr>
        <w:t xml:space="preserve">- выработка путей по минимизации причинения вреда охраняемым законом ценностям при оптимальном использовании материальных, финансовых и кадровых ресурсов </w:t>
      </w:r>
      <w:r w:rsidR="007250A2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отдела по использованию и охране земель Управления архитектуры и градостроительства администрации Елизовского городского поселения</w:t>
      </w:r>
      <w:r w:rsidRPr="00A05F27">
        <w:rPr>
          <w:rFonts w:ascii="Times New Roman" w:hAnsi="Times New Roman" w:cs="Times New Roman"/>
          <w:color w:val="0D0D0D" w:themeColor="text1" w:themeTint="F2"/>
          <w:sz w:val="28"/>
        </w:rPr>
        <w:t>.</w:t>
      </w:r>
    </w:p>
    <w:p w:rsidR="009F754F" w:rsidRPr="00A05F27" w:rsidRDefault="009F754F" w:rsidP="009F754F">
      <w:pPr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</w:rPr>
        <w:t>Обобщение правоприменительной практики проводится для решения следующих задач:</w:t>
      </w:r>
    </w:p>
    <w:p w:rsidR="009F754F" w:rsidRPr="00A05F27" w:rsidRDefault="009F754F" w:rsidP="009F754F">
      <w:pPr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</w:rPr>
        <w:t xml:space="preserve">- обеспечение единообразных подходов к применению </w:t>
      </w:r>
      <w:r w:rsidR="007250A2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отделом по использованию и охране земель Управления архитектуры и градостроительства администрации Елизовского городского поселения</w:t>
      </w:r>
      <w:r w:rsidR="00B16A5E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</w:t>
      </w:r>
      <w:r w:rsidR="00B16A5E" w:rsidRPr="00A05F27">
        <w:rPr>
          <w:rFonts w:ascii="Times New Roman" w:hAnsi="Times New Roman" w:cs="Times New Roman"/>
          <w:color w:val="0D0D0D" w:themeColor="text1" w:themeTint="F2"/>
          <w:sz w:val="28"/>
        </w:rPr>
        <w:t xml:space="preserve"> и его</w:t>
      </w:r>
      <w:r w:rsidRPr="00A05F27">
        <w:rPr>
          <w:rFonts w:ascii="Times New Roman" w:hAnsi="Times New Roman" w:cs="Times New Roman"/>
          <w:color w:val="0D0D0D" w:themeColor="text1" w:themeTint="F2"/>
          <w:sz w:val="28"/>
        </w:rPr>
        <w:t xml:space="preserve"> должностными лицами обязательных требований, законодательства </w:t>
      </w:r>
      <w:r w:rsidR="00B16A5E" w:rsidRPr="00A05F27">
        <w:rPr>
          <w:rFonts w:ascii="Times New Roman" w:hAnsi="Times New Roman" w:cs="Times New Roman"/>
          <w:color w:val="0D0D0D" w:themeColor="text1" w:themeTint="F2"/>
          <w:sz w:val="28"/>
        </w:rPr>
        <w:t xml:space="preserve">                         </w:t>
      </w:r>
      <w:r w:rsidRPr="00A05F27">
        <w:rPr>
          <w:rFonts w:ascii="Times New Roman" w:hAnsi="Times New Roman" w:cs="Times New Roman"/>
          <w:color w:val="0D0D0D" w:themeColor="text1" w:themeTint="F2"/>
          <w:sz w:val="28"/>
        </w:rPr>
        <w:t>о государственном контроле (надзоре)</w:t>
      </w:r>
      <w:r w:rsidR="007250A2" w:rsidRPr="00A05F27">
        <w:rPr>
          <w:rFonts w:ascii="Times New Roman" w:hAnsi="Times New Roman" w:cs="Times New Roman"/>
          <w:color w:val="0D0D0D" w:themeColor="text1" w:themeTint="F2"/>
          <w:sz w:val="28"/>
        </w:rPr>
        <w:t>, муниципальном контроле</w:t>
      </w:r>
      <w:r w:rsidRPr="00A05F27">
        <w:rPr>
          <w:rFonts w:ascii="Times New Roman" w:hAnsi="Times New Roman" w:cs="Times New Roman"/>
          <w:color w:val="0D0D0D" w:themeColor="text1" w:themeTint="F2"/>
          <w:sz w:val="28"/>
        </w:rPr>
        <w:t>;</w:t>
      </w:r>
    </w:p>
    <w:p w:rsidR="009F754F" w:rsidRPr="00A05F27" w:rsidRDefault="009F754F" w:rsidP="009F754F">
      <w:pPr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</w:rPr>
        <w:lastRenderedPageBreak/>
        <w:t>-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9F754F" w:rsidRPr="00A05F27" w:rsidRDefault="009F754F" w:rsidP="009F754F">
      <w:pPr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</w:rPr>
        <w:t>-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9F754F" w:rsidRPr="00A05F27" w:rsidRDefault="009F754F" w:rsidP="009F754F">
      <w:pPr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</w:rPr>
        <w:t>- подготовка предложений об актуализации обязательных требований;</w:t>
      </w:r>
    </w:p>
    <w:p w:rsidR="009F754F" w:rsidRPr="00A05F27" w:rsidRDefault="009F754F" w:rsidP="009F754F">
      <w:pPr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</w:rPr>
        <w:t>- подготовка предложений о внесении изменений в законодательство</w:t>
      </w:r>
      <w:r w:rsidR="007250A2" w:rsidRPr="00A05F27">
        <w:rPr>
          <w:rFonts w:ascii="Times New Roman" w:hAnsi="Times New Roman" w:cs="Times New Roman"/>
          <w:color w:val="0D0D0D" w:themeColor="text1" w:themeTint="F2"/>
          <w:sz w:val="28"/>
        </w:rPr>
        <w:t xml:space="preserve"> Российской Федерации</w:t>
      </w:r>
      <w:r w:rsidRPr="00A05F27">
        <w:rPr>
          <w:rFonts w:ascii="Times New Roman" w:hAnsi="Times New Roman" w:cs="Times New Roman"/>
          <w:color w:val="0D0D0D" w:themeColor="text1" w:themeTint="F2"/>
          <w:sz w:val="28"/>
        </w:rPr>
        <w:t xml:space="preserve"> о государственном контроле (надзоре)</w:t>
      </w:r>
      <w:r w:rsidR="007250A2" w:rsidRPr="00A05F27">
        <w:rPr>
          <w:rFonts w:ascii="Times New Roman" w:hAnsi="Times New Roman" w:cs="Times New Roman"/>
          <w:color w:val="0D0D0D" w:themeColor="text1" w:themeTint="F2"/>
          <w:sz w:val="28"/>
        </w:rPr>
        <w:t>, муниципальном контроле</w:t>
      </w:r>
      <w:r w:rsidRPr="00A05F27">
        <w:rPr>
          <w:rFonts w:ascii="Times New Roman" w:hAnsi="Times New Roman" w:cs="Times New Roman"/>
          <w:color w:val="0D0D0D" w:themeColor="text1" w:themeTint="F2"/>
          <w:sz w:val="28"/>
        </w:rPr>
        <w:t>.</w:t>
      </w:r>
    </w:p>
    <w:p w:rsidR="009F754F" w:rsidRPr="00A05F27" w:rsidRDefault="009F754F" w:rsidP="009F754F">
      <w:pPr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</w:rPr>
        <w:t xml:space="preserve">В качестве источников формирования доклада </w:t>
      </w:r>
      <w:r w:rsidRPr="00A05F2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о </w:t>
      </w:r>
      <w:r w:rsidRPr="00A05F27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правоприменительной практике </w:t>
      </w:r>
      <w:r w:rsidRPr="00A05F27">
        <w:rPr>
          <w:rFonts w:ascii="Times New Roman" w:hAnsi="Times New Roman" w:cs="Times New Roman"/>
          <w:color w:val="0D0D0D" w:themeColor="text1" w:themeTint="F2"/>
          <w:sz w:val="28"/>
        </w:rPr>
        <w:t>использованы:</w:t>
      </w:r>
    </w:p>
    <w:p w:rsidR="009F754F" w:rsidRPr="00A05F27" w:rsidRDefault="009F754F" w:rsidP="009F754F">
      <w:pPr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</w:rPr>
        <w:t>- результаты проверок и иных мероприятий по контролю, в том числе осуществляемых без взаимодействия с контролируемыми лицами;</w:t>
      </w:r>
    </w:p>
    <w:p w:rsidR="009F754F" w:rsidRPr="00A05F27" w:rsidRDefault="009F754F" w:rsidP="009F754F">
      <w:pPr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</w:rPr>
        <w:t xml:space="preserve">- результаты обжалования действий (бездействия) и решений должностных лиц </w:t>
      </w:r>
      <w:r w:rsidR="007250A2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отдела по использованию и охране земель Управления архитектуры и градостроительства администрации Елизовского городского поселения</w:t>
      </w:r>
      <w:r w:rsidRPr="00A05F27">
        <w:rPr>
          <w:rFonts w:ascii="Times New Roman" w:hAnsi="Times New Roman" w:cs="Times New Roman"/>
          <w:color w:val="0D0D0D" w:themeColor="text1" w:themeTint="F2"/>
          <w:sz w:val="28"/>
        </w:rPr>
        <w:t>в административном или судебном порядке и иные материалы административной практики;</w:t>
      </w:r>
    </w:p>
    <w:p w:rsidR="009F754F" w:rsidRPr="00A05F27" w:rsidRDefault="009F754F" w:rsidP="009F754F">
      <w:pPr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</w:rPr>
        <w:t>- результаты применения мер прокурорского реагирования;</w:t>
      </w:r>
    </w:p>
    <w:p w:rsidR="009F754F" w:rsidRPr="00A05F27" w:rsidRDefault="009F754F" w:rsidP="009F754F">
      <w:pPr>
        <w:tabs>
          <w:tab w:val="left" w:pos="1260"/>
        </w:tabs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</w:rPr>
        <w:t>- результаты рассмотрения заявлений и обращений граждан.</w:t>
      </w:r>
    </w:p>
    <w:p w:rsidR="009F754F" w:rsidRPr="00A05F27" w:rsidRDefault="009F754F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E57B0" w:rsidRPr="00A05F27" w:rsidRDefault="00134316" w:rsidP="00F9060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Предметом муниципального земельного контроля является </w:t>
      </w:r>
      <w:r w:rsidR="00F9060C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соблюдени</w:t>
      </w:r>
      <w:r w:rsidR="00111E8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B16A5E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юридическими лицами</w:t>
      </w:r>
      <w:r w:rsidR="00111E8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индивидуальными предпринимателями</w:t>
      </w:r>
      <w:r w:rsidR="00F9060C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гражданами</w:t>
      </w:r>
      <w:r w:rsidR="00B16A5E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11E8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(далее – контролируемые лица) обязательных требований земельного законодательства </w:t>
      </w:r>
      <w:r w:rsidR="003E57B0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отношении объектов земельных отношений, </w:t>
      </w:r>
      <w:r w:rsidR="00B16A5E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</w:t>
      </w:r>
      <w:r w:rsidR="003E57B0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 нарушение которых законодательством предусмотрена административная ответственность.</w:t>
      </w:r>
    </w:p>
    <w:p w:rsidR="003E57B0" w:rsidRPr="00A05F27" w:rsidRDefault="00134316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Объектами </w:t>
      </w:r>
      <w:r w:rsidR="003E57B0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земельных отношений являются земли, земельные участки или части земельных участков в границах Елизовского городского поселения.</w:t>
      </w:r>
    </w:p>
    <w:p w:rsidR="00583D68" w:rsidRPr="00A05F27" w:rsidRDefault="00134316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Муниципальный зем</w:t>
      </w:r>
      <w:r w:rsidR="007B6061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ельный контроль осуществлял</w:t>
      </w:r>
      <w:r w:rsidR="00A070A3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ся двумя должностными лицами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отдела </w:t>
      </w:r>
      <w:r w:rsidR="00A070A3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использованию и охране земель Управления архитектуры и градостроительства администрации Елизовского городского поселения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рамках </w:t>
      </w:r>
      <w:r w:rsidR="00583D68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должностных полномочий:</w:t>
      </w:r>
    </w:p>
    <w:p w:rsidR="00583D68" w:rsidRPr="00A05F27" w:rsidRDefault="00583D68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- начальником отдела;</w:t>
      </w:r>
    </w:p>
    <w:p w:rsidR="00DB55C3" w:rsidRPr="00A05F27" w:rsidRDefault="00583D68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- </w:t>
      </w:r>
      <w:r w:rsidR="003E57B0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советником</w:t>
      </w: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отдела.</w:t>
      </w:r>
    </w:p>
    <w:p w:rsidR="007C0EBD" w:rsidRPr="00A05F27" w:rsidRDefault="00B725DF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В целях осуществления муниципального земельного контроля Управлени</w:t>
      </w:r>
      <w:r w:rsidR="005438EF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 </w:t>
      </w: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архитектуры </w:t>
      </w:r>
      <w:r w:rsidR="00DB55C3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имеет право </w:t>
      </w: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проводит</w:t>
      </w:r>
      <w:r w:rsidR="00DB55C3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  <w:r w:rsidR="003E57B0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следующие мероприятия</w:t>
      </w:r>
      <w:r w:rsidR="007C0EBD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7C0EBD" w:rsidRPr="00A05F27" w:rsidRDefault="007C0EBD" w:rsidP="005438EF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Плановые и внеплановые </w:t>
      </w:r>
      <w:r w:rsidR="00DB55C3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контрольные (надзорные) мероприятия, </w:t>
      </w: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проверки в отношении юридических лиц, индивидуальных предпринимателей </w:t>
      </w:r>
      <w:r w:rsidR="00AB4C80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граждан, в форме документарных и выездных</w:t>
      </w:r>
      <w:r w:rsidR="009C3007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проверок</w:t>
      </w: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7B04FF" w:rsidRPr="00A05F27" w:rsidRDefault="007C0EBD" w:rsidP="00A05F27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Мероприятия, направленные на профилактику нарушений юридическими лицами, индивидуальными предпринимателями</w:t>
      </w:r>
      <w:r w:rsidR="003E57B0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гражданами</w:t>
      </w: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обязательных требований</w:t>
      </w:r>
      <w:r w:rsidR="00D92B42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DB55C3" w:rsidRPr="00A05F27" w:rsidRDefault="00BF376A" w:rsidP="007B6061">
      <w:pPr>
        <w:ind w:firstLine="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Управлени</w:t>
      </w:r>
      <w:r w:rsidR="005438EF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ем</w:t>
      </w: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архитектуры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</w:t>
      </w: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период </w:t>
      </w:r>
      <w:r w:rsidR="00B16A5E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2022</w:t>
      </w: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года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проведена следующая работа:  </w:t>
      </w:r>
    </w:p>
    <w:p w:rsidR="00B16A5E" w:rsidRPr="00A05F27" w:rsidRDefault="00AD602F" w:rsidP="00B16A5E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- в</w:t>
      </w:r>
      <w:r w:rsidR="00B16A5E" w:rsidRPr="00A05F2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соответствии с</w:t>
      </w:r>
      <w:r w:rsidR="00DB55C3" w:rsidRPr="00A05F2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введенным </w:t>
      </w:r>
      <w:hyperlink r:id="rId6" w:history="1">
        <w:r w:rsidR="00B16A5E" w:rsidRPr="00A05F27">
          <w:rPr>
            <w:rStyle w:val="a5"/>
            <w:rFonts w:ascii="Times New Roman" w:hAnsi="Times New Roman" w:cs="Times New Roman"/>
            <w:bCs/>
            <w:color w:val="0D0D0D" w:themeColor="text1" w:themeTint="F2"/>
            <w:sz w:val="28"/>
            <w:szCs w:val="28"/>
          </w:rPr>
          <w:t xml:space="preserve">Постановлением Правительства РФ </w:t>
        </w:r>
        <w:r w:rsidR="00DB55C3" w:rsidRPr="00A05F27">
          <w:rPr>
            <w:rStyle w:val="a5"/>
            <w:rFonts w:ascii="Times New Roman" w:hAnsi="Times New Roman" w:cs="Times New Roman"/>
            <w:bCs/>
            <w:color w:val="0D0D0D" w:themeColor="text1" w:themeTint="F2"/>
            <w:sz w:val="28"/>
            <w:szCs w:val="28"/>
          </w:rPr>
          <w:t xml:space="preserve">                       </w:t>
        </w:r>
        <w:r w:rsidR="00B16A5E" w:rsidRPr="00A05F27">
          <w:rPr>
            <w:rStyle w:val="a5"/>
            <w:rFonts w:ascii="Times New Roman" w:hAnsi="Times New Roman" w:cs="Times New Roman"/>
            <w:bCs/>
            <w:color w:val="0D0D0D" w:themeColor="text1" w:themeTint="F2"/>
            <w:sz w:val="28"/>
            <w:szCs w:val="28"/>
          </w:rPr>
          <w:t>от 10</w:t>
        </w:r>
        <w:r w:rsidR="007B6061" w:rsidRPr="00A05F27">
          <w:rPr>
            <w:rStyle w:val="a5"/>
            <w:rFonts w:ascii="Times New Roman" w:hAnsi="Times New Roman" w:cs="Times New Roman"/>
            <w:bCs/>
            <w:color w:val="0D0D0D" w:themeColor="text1" w:themeTint="F2"/>
            <w:sz w:val="28"/>
            <w:szCs w:val="28"/>
          </w:rPr>
          <w:t xml:space="preserve">.03.2022 </w:t>
        </w:r>
        <w:r w:rsidR="00B16A5E" w:rsidRPr="00A05F27">
          <w:rPr>
            <w:rStyle w:val="a5"/>
            <w:rFonts w:ascii="Times New Roman" w:hAnsi="Times New Roman" w:cs="Times New Roman"/>
            <w:bCs/>
            <w:color w:val="0D0D0D" w:themeColor="text1" w:themeTint="F2"/>
            <w:sz w:val="28"/>
            <w:szCs w:val="28"/>
          </w:rPr>
          <w:t xml:space="preserve">№ 336 «Об особенностях организации и осуществления </w:t>
        </w:r>
        <w:r w:rsidR="00B16A5E" w:rsidRPr="00A05F27">
          <w:rPr>
            <w:rStyle w:val="a5"/>
            <w:rFonts w:ascii="Times New Roman" w:hAnsi="Times New Roman" w:cs="Times New Roman"/>
            <w:bCs/>
            <w:color w:val="0D0D0D" w:themeColor="text1" w:themeTint="F2"/>
            <w:sz w:val="28"/>
            <w:szCs w:val="28"/>
          </w:rPr>
          <w:lastRenderedPageBreak/>
          <w:t>государственного контроля (надзора), муниципального контроля»</w:t>
        </w:r>
        <w:r w:rsidR="007B6061" w:rsidRPr="00A05F27">
          <w:rPr>
            <w:rStyle w:val="a5"/>
            <w:rFonts w:ascii="Times New Roman" w:hAnsi="Times New Roman" w:cs="Times New Roman"/>
            <w:bCs/>
            <w:color w:val="0D0D0D" w:themeColor="text1" w:themeTint="F2"/>
            <w:sz w:val="28"/>
            <w:szCs w:val="28"/>
          </w:rPr>
          <w:t xml:space="preserve"> </w:t>
        </w:r>
        <w:r w:rsidR="00FB21C5" w:rsidRPr="00A05F27">
          <w:rPr>
            <w:rStyle w:val="a5"/>
            <w:rFonts w:ascii="Times New Roman" w:hAnsi="Times New Roman" w:cs="Times New Roman"/>
            <w:bCs/>
            <w:color w:val="0D0D0D" w:themeColor="text1" w:themeTint="F2"/>
            <w:sz w:val="28"/>
            <w:szCs w:val="28"/>
          </w:rPr>
          <w:t xml:space="preserve">                    </w:t>
        </w:r>
        <w:r w:rsidR="007B6061" w:rsidRPr="00A05F27">
          <w:rPr>
            <w:rStyle w:val="a5"/>
            <w:rFonts w:ascii="Times New Roman" w:hAnsi="Times New Roman" w:cs="Times New Roman"/>
            <w:bCs/>
            <w:color w:val="0D0D0D" w:themeColor="text1" w:themeTint="F2"/>
            <w:sz w:val="28"/>
            <w:szCs w:val="28"/>
          </w:rPr>
          <w:t>(далее -  Постановление № 336)</w:t>
        </w:r>
        <w:r w:rsidR="00B16A5E" w:rsidRPr="00A05F27">
          <w:rPr>
            <w:rStyle w:val="a5"/>
            <w:rFonts w:ascii="Times New Roman" w:hAnsi="Times New Roman" w:cs="Times New Roman"/>
            <w:bCs/>
            <w:color w:val="0D0D0D" w:themeColor="text1" w:themeTint="F2"/>
            <w:sz w:val="28"/>
            <w:szCs w:val="28"/>
          </w:rPr>
          <w:t xml:space="preserve"> </w:t>
        </w:r>
      </w:hyperlink>
      <w:r w:rsidR="00DB55C3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мораторием </w:t>
      </w:r>
      <w:r w:rsidR="00DB55C3" w:rsidRPr="00A05F2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плановые и внеплановые контрольные (надзорные) мероприятия и проверки </w:t>
      </w:r>
      <w:r w:rsidR="00FB21C5" w:rsidRPr="00A05F2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в сфере муниципального земельного контроля в границах Елизовского городского поселения </w:t>
      </w:r>
      <w:r w:rsidRPr="00A05F2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                         не проводились;</w:t>
      </w:r>
      <w:r w:rsidR="00DB55C3" w:rsidRPr="00A05F2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</w:p>
    <w:p w:rsidR="007B6061" w:rsidRPr="00A05F27" w:rsidRDefault="007B04FF" w:rsidP="000E2077">
      <w:pP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8F0E8E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7B6061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 введения в действие Постановления</w:t>
      </w:r>
      <w:r w:rsidR="00644D8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B21C5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№ 336 (до 10 марта 2022 года) проведено </w:t>
      </w:r>
      <w:r w:rsidR="00FB21C5" w:rsidRPr="00A05F2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29</w:t>
      </w:r>
      <w:r w:rsidR="00FB21C5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внеплановых проверок</w:t>
      </w:r>
      <w:r w:rsidR="00AB5CBC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отношении граждан с целью проверки исполнения ранее выданного предписания о выявленных нарушениях земельного законодательства Российской Федерации.</w:t>
      </w:r>
      <w:r w:rsidR="00633151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результате проведенных проверок </w:t>
      </w:r>
      <w:r w:rsidR="008C24F0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установлено, что </w:t>
      </w:r>
      <w:r w:rsidR="00633151" w:rsidRPr="00A05F2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</w:t>
      </w:r>
      <w:r w:rsidR="00633151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гражданина устранили выявленные ранее нарушения. </w:t>
      </w:r>
      <w:proofErr w:type="gramStart"/>
      <w:r w:rsidR="00633151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Остальным </w:t>
      </w:r>
      <w:r w:rsidR="00633151" w:rsidRPr="00A05F2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27</w:t>
      </w:r>
      <w:r w:rsidR="00633151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</w:t>
      </w:r>
      <w:r w:rsidR="008C24F0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ражданам направлены предписания </w:t>
      </w:r>
      <w:r w:rsidR="00633151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выявленных нарушениях и необходимости устранения та</w:t>
      </w:r>
      <w:r w:rsidR="007B79D3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ких нарушений</w:t>
      </w:r>
      <w:r w:rsidR="000E2077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E2077" w:rsidRPr="00A05F2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(По </w:t>
      </w:r>
      <w:r w:rsidR="000E2077" w:rsidRPr="00A05F27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27</w:t>
      </w:r>
      <w:r w:rsidR="000E2077" w:rsidRPr="00A05F2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проверкам, материалы, содержащие достаточные данные, указывающие на наличие административного правонарушения</w:t>
      </w:r>
      <w:r w:rsidR="003E444A" w:rsidRPr="00A05F2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по                 ч. 1 ст. 19.5 </w:t>
      </w:r>
      <w:proofErr w:type="spellStart"/>
      <w:r w:rsidR="003E444A" w:rsidRPr="00A05F2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КоАП</w:t>
      </w:r>
      <w:proofErr w:type="spellEnd"/>
      <w:r w:rsidR="003E444A" w:rsidRPr="00A05F2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РФ</w:t>
      </w:r>
      <w:r w:rsidR="000E2077" w:rsidRPr="00A05F2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,</w:t>
      </w:r>
      <w:r w:rsidR="003E444A" w:rsidRPr="00A05F2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="000E2077" w:rsidRPr="00A05F2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руководствуясь ч.1 ст. 23.1.</w:t>
      </w:r>
      <w:proofErr w:type="gramEnd"/>
      <w:r w:rsidR="000E2077" w:rsidRPr="00A05F2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proofErr w:type="spellStart"/>
      <w:proofErr w:type="gramStart"/>
      <w:r w:rsidR="000E2077" w:rsidRPr="00A05F2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КоАП</w:t>
      </w:r>
      <w:proofErr w:type="spellEnd"/>
      <w:r w:rsidR="000E2077" w:rsidRPr="00A05F2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РФ направлены установленным порядком в Мировой суд г. Елизово для </w:t>
      </w:r>
      <w:r w:rsidR="003E444A" w:rsidRPr="00A05F2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привлечения                             к административной ответственности</w:t>
      </w:r>
      <w:r w:rsidR="000E2077" w:rsidRPr="00A05F2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);</w:t>
      </w:r>
      <w:proofErr w:type="gramEnd"/>
    </w:p>
    <w:p w:rsidR="007B79D3" w:rsidRPr="00A05F27" w:rsidRDefault="007B79D3" w:rsidP="00D76D3B">
      <w:pPr>
        <w:ind w:firstLine="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в отношении </w:t>
      </w:r>
      <w:r w:rsidRPr="00A05F2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10</w:t>
      </w: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граждан (в июне и июле 2022 года) внеплановые проверки исполнения ранее выданных предписаний не проводились на основании требований, установленных Постановлением № 336;</w:t>
      </w:r>
    </w:p>
    <w:p w:rsidR="007B79D3" w:rsidRPr="00A05F27" w:rsidRDefault="007B79D3" w:rsidP="00D76D3B">
      <w:pPr>
        <w:ind w:firstLine="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в отношении </w:t>
      </w:r>
      <w:r w:rsidR="003111C5" w:rsidRPr="00A05F2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32</w:t>
      </w: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граждан </w:t>
      </w:r>
      <w:r w:rsidR="003111C5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</w:t>
      </w:r>
      <w:r w:rsidR="003111C5" w:rsidRPr="00A05F2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</w:t>
      </w:r>
      <w:r w:rsidR="003111C5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юридического лица </w:t>
      </w: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(октябрь, ноябрь, декабрь) направлены определения о продлении на 90 дней срока исполнения ранее выданных предписаний в соответствии с пунктом 8 Постановления </w:t>
      </w:r>
      <w:r w:rsidR="003111C5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</w:t>
      </w:r>
      <w:r w:rsidR="0081354F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 336:</w:t>
      </w:r>
    </w:p>
    <w:p w:rsidR="0081354F" w:rsidRPr="00A05F27" w:rsidRDefault="0081354F" w:rsidP="00D76D3B">
      <w:pPr>
        <w:ind w:firstLine="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473E3E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сфере проведения профилактических мероприятий, а именно: информирование, </w:t>
      </w:r>
      <w:r w:rsidR="00473E3E" w:rsidRPr="00A05F2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162</w:t>
      </w:r>
      <w:r w:rsidR="00473E3E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гражданам и  </w:t>
      </w:r>
      <w:r w:rsidR="00473E3E" w:rsidRPr="00A05F2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3 </w:t>
      </w:r>
      <w:r w:rsidR="00473E3E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юридическим лицам направлены информационные, превентивные письма, без уведомлений о вручении,                     для исключения контактов между гражданами на почте (профилактика </w:t>
      </w:r>
      <w:proofErr w:type="spellStart"/>
      <w:r w:rsidR="00473E3E" w:rsidRPr="00A05F2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Covid</w:t>
      </w:r>
      <w:proofErr w:type="spellEnd"/>
      <w:r w:rsidR="00473E3E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-19) о признаках наруше</w:t>
      </w:r>
      <w:r w:rsidR="00EA5F1C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ния земельного законодательства;</w:t>
      </w:r>
    </w:p>
    <w:p w:rsidR="00473E3E" w:rsidRPr="00A05F27" w:rsidRDefault="00473E3E" w:rsidP="00D76D3B">
      <w:pPr>
        <w:ind w:firstLine="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</w:t>
      </w:r>
      <w:r w:rsidRPr="00A05F2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о</w:t>
      </w: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льшая часть граждан, получивших такие письма, принимают безотлагательные меры по урегулированию вопросов землепользования, касающихся в основном самовольного занятия земельного участка, либо использование земель, земельного участка без установленных законодательством Российской Федерации прав на землю.</w:t>
      </w:r>
      <w:proofErr w:type="gramEnd"/>
    </w:p>
    <w:p w:rsidR="002655A7" w:rsidRPr="00A05F27" w:rsidRDefault="00EA5F1C" w:rsidP="00A05F27">
      <w:pPr>
        <w:ind w:firstLine="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принято </w:t>
      </w:r>
      <w:r w:rsidRPr="00A05F2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8</w:t>
      </w: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Решений об отнесении земельных участков к определенной категории риска по </w:t>
      </w:r>
      <w:r w:rsidRPr="00A05F2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219</w:t>
      </w: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земельным участкам. Данная информация частично внесена в информационный ресурс на сайте </w:t>
      </w:r>
      <w:hyperlink r:id="rId7" w:history="1">
        <w:r w:rsidRPr="00A05F27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</w:rPr>
          <w:t>http://admelizovo.ru/</w:t>
        </w:r>
      </w:hyperlink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на сайте ЕРВК, </w:t>
      </w:r>
      <w:hyperlink r:id="rId8" w:history="1">
        <w:r w:rsidRPr="00A05F27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</w:rPr>
          <w:t>https://ervk.gov.ru/</w:t>
        </w:r>
      </w:hyperlink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настолько, насколько позволила техническая возможность интернет ресурса.</w:t>
      </w:r>
    </w:p>
    <w:p w:rsidR="00727ADA" w:rsidRPr="00A05F27" w:rsidRDefault="00072DFC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Наиболее часто встречающимися </w:t>
      </w:r>
      <w:r w:rsidR="00E3052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признаками нарушений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обязательных требований земельного законодательства являются: </w:t>
      </w:r>
    </w:p>
    <w:p w:rsidR="00727ADA" w:rsidRPr="00A05F27" w:rsidRDefault="00E3052A" w:rsidP="00072DF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самовольное занятие земельного участка</w:t>
      </w:r>
      <w:r w:rsidR="00072DFC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(статья 7.1 КоАП РФ); </w:t>
      </w:r>
    </w:p>
    <w:p w:rsidR="00727ADA" w:rsidRPr="00A05F27" w:rsidRDefault="00E3052A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 использование земельного участка не по целевому назначению </w:t>
      </w: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его принадлежностью к той или иной категории земель </w:t>
      </w: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(или) разрешенным использованием (часть 1 статьи 8.8 КоАП РФ). </w:t>
      </w:r>
    </w:p>
    <w:p w:rsidR="00727ADA" w:rsidRPr="00A05F27" w:rsidRDefault="00727ADA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27ADA" w:rsidRPr="00A05F27" w:rsidRDefault="00727ADA" w:rsidP="00072DFC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Разъяснения</w:t>
      </w:r>
    </w:p>
    <w:p w:rsidR="00727ADA" w:rsidRPr="00A05F27" w:rsidRDefault="00727ADA" w:rsidP="00072DFC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действующего земельного законодательства</w:t>
      </w:r>
    </w:p>
    <w:p w:rsidR="00727ADA" w:rsidRPr="00A05F27" w:rsidRDefault="00727ADA" w:rsidP="00072DFC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 целью недопущения нарушений</w:t>
      </w:r>
    </w:p>
    <w:p w:rsidR="00727ADA" w:rsidRPr="00A05F27" w:rsidRDefault="00727ADA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27ADA" w:rsidRPr="00A05F27" w:rsidRDefault="00134316" w:rsidP="00D570DF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Статьей 7.1 </w:t>
      </w:r>
      <w:proofErr w:type="spellStart"/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КоАП</w:t>
      </w:r>
      <w:proofErr w:type="spellEnd"/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РФ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предусмотрена административная </w:t>
      </w:r>
      <w:r w:rsidR="007B31FE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ответственность за </w:t>
      </w:r>
      <w:r w:rsidR="00D570DF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самовольное занятие земельного участка или части земельного участка, в том числе использование земельного участка лицом,</w:t>
      </w:r>
      <w:r w:rsidR="007B04FF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</w:t>
      </w:r>
      <w:r w:rsidR="00D570DF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 имеющим предусмотренных законодательством Российской Федерации прав на указанный земельный участок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727ADA" w:rsidRPr="00A05F27" w:rsidRDefault="0013431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Земельный участок как объект права собственности и иных предусмотренных законодате</w:t>
      </w:r>
      <w:r w:rsidR="00D570DF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льством прав на землю является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</w:t>
      </w:r>
      <w:r w:rsidR="00D570DF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вещи. К таким характеристикам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относятся границы </w:t>
      </w:r>
      <w:r w:rsidR="00D570DF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земельного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участка, координаты поворотных точек земельного участка</w:t>
      </w:r>
      <w:r w:rsidR="00D570DF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площадь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т.п. </w:t>
      </w:r>
      <w:r w:rsidR="00D570DF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Владелец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земельного участка обязан использовать его в границах </w:t>
      </w:r>
      <w:r w:rsidR="00D570DF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своей территории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с учетом координат </w:t>
      </w:r>
      <w:r w:rsidR="00D570DF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поворотных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точек. Нарушение в </w:t>
      </w:r>
      <w:r w:rsidR="00D570DF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виде самовольного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занятия земельного участка может быть допущено в </w:t>
      </w:r>
      <w:r w:rsidR="00D570DF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результате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строительства или проведения иных раб</w:t>
      </w:r>
      <w:r w:rsidR="00D570DF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(благоустройство территории,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ограждение территории), также земельный участок может быть </w:t>
      </w:r>
      <w:r w:rsidR="00D570DF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приобретен                 с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уже имеющимися постройками, которые находятся за границами участка. </w:t>
      </w:r>
    </w:p>
    <w:p w:rsidR="00D570DF" w:rsidRPr="00A05F27" w:rsidRDefault="0013431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Права на земельные участки удостоверяются документами в порядке, установленном Федеральным законом «О государственной регистрации недвижимости»</w:t>
      </w:r>
      <w:r w:rsidR="00D570DF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 13.07.2015 № 218-ФЗ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D570DF" w:rsidRPr="00A05F27" w:rsidRDefault="0013431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7B04FF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Отсутствие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документов на земельный участок или часть земельного участка, используемого участником земельных отношений, </w:t>
      </w:r>
      <w:r w:rsidR="007B04FF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является подтверждающим </w:t>
      </w:r>
      <w:proofErr w:type="gramStart"/>
      <w:r w:rsidR="007B04FF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фактом о</w:t>
      </w:r>
      <w:r w:rsidR="00D570DF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наличии</w:t>
      </w:r>
      <w:proofErr w:type="gramEnd"/>
      <w:r w:rsidR="00D570DF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признаков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использования </w:t>
      </w:r>
      <w:r w:rsidR="007B04FF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такого земельного участка</w:t>
      </w:r>
      <w:r w:rsidR="00D570DF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без прав,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что также является правонарушением, предусмотренным ст. 7.1 КоАП РФ. </w:t>
      </w:r>
    </w:p>
    <w:p w:rsidR="00D570DF" w:rsidRPr="00A05F27" w:rsidRDefault="00D570DF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Обращаем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внимание, </w:t>
      </w:r>
      <w:r w:rsidR="009C3007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что ответственность по ст. 7.1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КоАП РФ наступает как за активные действия, направленные на занятие земельного </w:t>
      </w: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участка, </w:t>
      </w:r>
      <w:r w:rsidR="007B04FF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</w:t>
      </w: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так и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результате использования уже занятой территории без </w:t>
      </w: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предусмотренных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законодательством  прав. </w:t>
      </w:r>
    </w:p>
    <w:p w:rsidR="00727ADA" w:rsidRPr="00A05F27" w:rsidRDefault="00727ADA" w:rsidP="00134316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Что необходимо сделать, чтобы не допустить данное нарушение:</w:t>
      </w:r>
    </w:p>
    <w:p w:rsidR="00727ADA" w:rsidRPr="00A05F27" w:rsidRDefault="007B04FF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проверьте, имеются ли у Вас </w:t>
      </w:r>
      <w:r w:rsidR="00D570DF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документы, подтверждающие право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владения или пользования земельным участком; </w:t>
      </w:r>
    </w:p>
    <w:p w:rsidR="00727ADA" w:rsidRPr="00A05F27" w:rsidRDefault="007B04FF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проверьте, зарегистрированы ли </w:t>
      </w:r>
      <w:r w:rsidR="00D570DF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него в установленном порядке права;</w:t>
      </w:r>
    </w:p>
    <w:p w:rsidR="00450861" w:rsidRPr="00A05F27" w:rsidRDefault="007B04FF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 земельный участок следует использовать в границах, учтенных </w:t>
      </w: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 Едином государственном реестре недвижимости. </w:t>
      </w:r>
      <w:r w:rsidR="00D570DF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Данную</w:t>
      </w:r>
      <w:r w:rsidR="00450861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информацию можно проверить на публичной кадастровой карте на официальном портале Росреестра РФ - </w:t>
      </w:r>
      <w:hyperlink r:id="rId9" w:history="1">
        <w:r w:rsidR="000630AD" w:rsidRPr="00A05F27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</w:rPr>
          <w:t>https://pkk.rosreestr.ru/</w:t>
        </w:r>
      </w:hyperlink>
      <w:r w:rsidR="00450861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727ADA" w:rsidRPr="00A05F27" w:rsidRDefault="0013431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proofErr w:type="gramStart"/>
      <w:r w:rsidR="000630AD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Выявить несоответствие в части использования земельного участка </w:t>
      </w:r>
      <w:r w:rsidR="00450861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за пределами установленных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границ, </w:t>
      </w:r>
      <w:r w:rsidR="00450861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сведения о которых содержатся                      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Едином государственном реестре недвижимости, возможно </w:t>
      </w:r>
      <w:r w:rsidR="00450861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путе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 изучения</w:t>
      </w:r>
      <w:r w:rsidR="00450861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(анализа, верификации)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находящихс</w:t>
      </w:r>
      <w:r w:rsidR="00450861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я на руках землеустроительных дел </w:t>
      </w:r>
      <w:r w:rsidR="007B04FF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</w:t>
      </w:r>
      <w:r w:rsidR="00450861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межевых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планов.</w:t>
      </w:r>
      <w:proofErr w:type="gramEnd"/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Другим способом подтверждения соответствия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фактических границ докум</w:t>
      </w:r>
      <w:r w:rsidR="00006441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ентально закрепленным</w:t>
      </w:r>
      <w:r w:rsidR="007B04FF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006441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является вынос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границ земельного участка путем проведения </w:t>
      </w:r>
      <w:r w:rsidR="00450861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соответствующих кадастровых работ</w:t>
      </w:r>
      <w:r w:rsidR="000630AD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="00450861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gramEnd"/>
    </w:p>
    <w:p w:rsidR="00727ADA" w:rsidRPr="00A05F27" w:rsidRDefault="007B04FF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 убедитесь в том, что используемая и огороженная площадь участка соответствует площади, указанной в ваших документах на землю; </w:t>
      </w:r>
    </w:p>
    <w:p w:rsidR="00727ADA" w:rsidRPr="00A05F27" w:rsidRDefault="007B04FF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 проверьте, что постройки, ограж</w:t>
      </w:r>
      <w:r w:rsidR="00450861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дения, ограничивающие доступ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территорию, находятся в границах земельного участка; </w:t>
      </w:r>
    </w:p>
    <w:p w:rsidR="00727ADA" w:rsidRPr="00A05F27" w:rsidRDefault="007B04FF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 проверьте, что используемое имущество (</w:t>
      </w:r>
      <w:r w:rsidR="00D80165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материальные ценности: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дрова, стройматериалы</w:t>
      </w:r>
      <w:r w:rsidR="00D80165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пр.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размещены Вами в границах вашего земельного участка, а не на свободной территории, относящейся к землям </w:t>
      </w:r>
      <w:r w:rsidR="00D80165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общего пользования</w:t>
      </w:r>
      <w:r w:rsidR="00A70E88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(улицы, дороги и т.п.),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 также не на участке соседей. </w:t>
      </w:r>
    </w:p>
    <w:p w:rsidR="00727ADA" w:rsidRPr="00A05F27" w:rsidRDefault="009A64EB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Вышеперечисленные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действия позволят избежать спорных ситуаций </w:t>
      </w:r>
      <w:r w:rsidR="007B04FF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правообладателями смежн</w:t>
      </w: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ых земельных участков, а также Вами не буду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 </w:t>
      </w: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нарушены</w:t>
      </w:r>
      <w:r w:rsidR="007B04FF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требования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земел</w:t>
      </w: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ьного законодательства Российской Федерации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9A64EB" w:rsidRPr="00A05F27" w:rsidRDefault="009A64EB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97C3F" w:rsidRPr="00A05F27" w:rsidRDefault="0013431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Частью 1 ст. 8.8 </w:t>
      </w:r>
      <w:proofErr w:type="spellStart"/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КоАП</w:t>
      </w:r>
      <w:proofErr w:type="spellEnd"/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РФ</w:t>
      </w:r>
      <w:r w:rsidR="00A05F27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предусмотрена административная ответственность за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использованием. </w:t>
      </w:r>
    </w:p>
    <w:p w:rsidR="00727ADA" w:rsidRPr="00A05F27" w:rsidRDefault="0013431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со ст. 42 Земельного кодекса Российской Федерации собственники земельных участков и лица, не являющиеся собственниками земельных участков, обязаны использовать земельные участки </w:t>
      </w:r>
      <w:r w:rsidR="00A05F27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соответствии с их целевым назначением способами, которые не должны наносить вред окружающей среде, в</w:t>
      </w:r>
      <w:r w:rsidR="00697C3F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том числе земле как природному объекту;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</w:t>
      </w:r>
      <w:r w:rsidR="00A05F27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</w:t>
      </w:r>
      <w:r w:rsidR="00697C3F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соответствии с требованиями законодательства о градостроительной деятельности.</w:t>
      </w:r>
    </w:p>
    <w:p w:rsidR="00727ADA" w:rsidRPr="00A05F27" w:rsidRDefault="0013431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r w:rsidR="00856C92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п. 1 ст. 36 Градостроительного кодекса РФ 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 </w:t>
      </w:r>
    </w:p>
    <w:p w:rsidR="00856C92" w:rsidRPr="00A05F27" w:rsidRDefault="0013431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proofErr w:type="gramStart"/>
      <w:r w:rsidR="00856C92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Согласно пунктам 2 и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 статьи 85 Земельного кодекса Российской Федерации, правилами землепользования и застройки устанавливается градостроительный регламент для каждой территориальной зоны индивидуально, с учетом особенностей ее расположения и развития, а также возможности территориаль</w:t>
      </w:r>
      <w:r w:rsidR="00A05F27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ного сочетания различных видов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использования земельных участков (жилого, общественно  –  делового, производственного, рекреационного и иных видов использования земельных участков).</w:t>
      </w:r>
      <w:proofErr w:type="gramEnd"/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Для земельных участков, расположенных в границах одной территориальной зоны, устанавливается единый градостроительный регламент. </w:t>
      </w:r>
    </w:p>
    <w:p w:rsidR="00B30122" w:rsidRPr="00A05F27" w:rsidRDefault="0013431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Градостроительный регламент территориальной зоны определяет основу правового режима земельных участков, равно как всего, что находится над и под поверхностью земе</w:t>
      </w:r>
      <w:r w:rsidR="00B30122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льных участков и используется в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процессе застройки и последующей</w:t>
      </w:r>
      <w:r w:rsidR="00B30122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эксплуатации зданий, строений,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сооружений. </w:t>
      </w:r>
    </w:p>
    <w:p w:rsidR="00B30122" w:rsidRPr="00A05F27" w:rsidRDefault="0013431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      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Градостроительные регламенты обязательны для исполнения всеми собственниками земельных участков, землепользователями, землевладельцами и арендаторами земельных участков независимо от форм собственности и иных прав на земельные участки. </w:t>
      </w:r>
    </w:p>
    <w:p w:rsidR="00B30122" w:rsidRPr="00A05F27" w:rsidRDefault="0013431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Кроме того, необходимо знать, что в соответствии с п. 1 ст. 65 Земельного кодекса </w:t>
      </w:r>
      <w:r w:rsidR="00B30122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РФ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</w:t>
      </w:r>
      <w:r w:rsidR="00A05F27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арендная плата. </w:t>
      </w:r>
    </w:p>
    <w:p w:rsidR="00641A46" w:rsidRPr="00A05F27" w:rsidRDefault="0013431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Пунктом 5 статьи 65 Земельного кодекса Российской Федерации установлено, что для целей налогообложения и в иных случаях, предусмотренных настоящим Кодексом, федеральными законами, устанавливается кадастровая стоимость земельного участка. </w:t>
      </w:r>
    </w:p>
    <w:p w:rsidR="00641A46" w:rsidRPr="00A05F27" w:rsidRDefault="0013431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proofErr w:type="gramStart"/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Вместе с тем, изменение функционального назначения зданий, расположенных на земельном участке, в силу принципа единства судьбы земельных участков и прочно связанных с ними объектов влечет изменение функционального назначения земельного участка и, как следствие, вида разрешенного использования земельного участка в зависимости от которого изменяется процентная ставка по </w:t>
      </w:r>
      <w:r w:rsidR="00641A46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уплате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налоговых платежей, а также налоговая база, поскольку кадастровая стоимость земельного участка, согласно налоговому</w:t>
      </w:r>
      <w:proofErr w:type="gramEnd"/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законодательству и является налоговой базой для исчисления земельного налога.  </w:t>
      </w:r>
    </w:p>
    <w:p w:rsidR="00675CAA" w:rsidRPr="00A05F27" w:rsidRDefault="00675CAA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Фактически нецелевое использование земель – это скрытые потери местного бюджета в виде не доначислений пл</w:t>
      </w:r>
      <w:r w:rsidR="00866F39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тежей за землю, поскольку ставки земельного налога и арендной платы зависят от вида разрешенного использования каждого</w:t>
      </w:r>
      <w:r w:rsidR="00866F39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отдельно взятого земельного участка.</w:t>
      </w:r>
    </w:p>
    <w:p w:rsidR="00866F39" w:rsidRPr="00A05F27" w:rsidRDefault="00A05F27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866F39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Например, субъект предпринимательства на части своего земельного участка, с оформленными правами на нее (право собственности или аренды) с видом разрешенного использования под склад (или под производственную базу) осуществляет торговлю товарами, продуктами, и т.п.</w:t>
      </w:r>
      <w:r w:rsidR="006A2589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данном случае речь идет как раз о нарушении данным субъектом предпринимательства земельного законодательства в виде использования не по целевому назначению земельного участка, так как земельное законодательство предписывает использовать в соответствии с видом разрешенного использования земельный участок целиком.</w:t>
      </w:r>
    </w:p>
    <w:p w:rsidR="00A05F27" w:rsidRPr="00A05F27" w:rsidRDefault="00CC6507" w:rsidP="00A05F2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Указанный вид нарушения встречается и в частном жилом секторе, когда граждане на землях</w:t>
      </w:r>
      <w:r w:rsidR="00A05F27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предоставленных для ИЖС или ЛПХ, открывают магазины, СТО, шиномонтажные мастерские, автомойки, при этом,                          не изменяя целевого назначения земель,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что является административным правонарушением, ответственность за которое предусмотрена </w:t>
      </w:r>
      <w:proofErr w:type="gramStart"/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</w:t>
      </w:r>
      <w:proofErr w:type="gramEnd"/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1 ст. 8.8 КоАП РФ. </w:t>
      </w:r>
    </w:p>
    <w:p w:rsidR="00727ADA" w:rsidRPr="00A05F27" w:rsidRDefault="00A05F27" w:rsidP="00A05F2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Что необходимо сделать, чтобы не допустить данное нарушение:</w:t>
      </w:r>
    </w:p>
    <w:p w:rsidR="00727ADA" w:rsidRPr="00A05F27" w:rsidRDefault="00A05F27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используйте </w:t>
      </w:r>
      <w:r w:rsidR="00BE0F1B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земельный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участок в соот</w:t>
      </w:r>
      <w:r w:rsidR="00BE0F1B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ветствии с целевым назначением;</w:t>
      </w:r>
    </w:p>
    <w:p w:rsidR="00727ADA" w:rsidRPr="00A05F27" w:rsidRDefault="00A05F27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 сведения о целевом назначении земельного участка содержатся </w:t>
      </w: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Едином</w:t>
      </w: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государственном реестре недвижимости (</w:t>
      </w:r>
      <w:r w:rsidR="00BE0F1B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ЕГРН) </w:t>
      </w: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</w:t>
      </w:r>
      <w:r w:rsidR="00BE0F1B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в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правоустанавливающих документах н</w:t>
      </w:r>
      <w:r w:rsidR="00BE0F1B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 земельный участок. Информацию </w:t>
      </w:r>
      <w:r w:rsidR="00BE0F1B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можно получить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путем</w:t>
      </w: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запроса выписки </w:t>
      </w:r>
      <w:r w:rsidR="00BE0F1B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из ЕГРН, а также посмотрев свои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правоустанавливающие </w:t>
      </w:r>
      <w:r w:rsidR="00BE0F1B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документы на земельный участок;</w:t>
      </w:r>
    </w:p>
    <w:p w:rsidR="00BE0F1B" w:rsidRPr="00A05F27" w:rsidRDefault="00A05F27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любой вид разрешенного использования из предусмотренных зонированием территорий ви</w:t>
      </w:r>
      <w:r w:rsidR="00BE0F1B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дов выбирается правообладателем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самостоятельно, без дополнительных разр</w:t>
      </w:r>
      <w:r w:rsidR="00BE0F1B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ешений и процедур согласования.</w:t>
      </w:r>
    </w:p>
    <w:p w:rsidR="00BE0F1B" w:rsidRPr="00A05F27" w:rsidRDefault="0013431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Вместе с тем, для использования зе</w:t>
      </w:r>
      <w:r w:rsidR="00BE0F1B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мельного участка с иным целевым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назначением необходимо внести изменения в ЕГРН. Тол</w:t>
      </w:r>
      <w:r w:rsidR="00BE0F1B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ько после внесения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указанных изменений можно гово</w:t>
      </w:r>
      <w:r w:rsidR="00BE0F1B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рить о законности использования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земельного участка с иным целевым назначением. </w:t>
      </w:r>
    </w:p>
    <w:p w:rsidR="00472D2D" w:rsidRPr="00A05F27" w:rsidRDefault="0013431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Данные действ</w:t>
      </w:r>
      <w:r w:rsidR="00BE0F1B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ия позволят избежать нарушения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земельного законодательства, и Вы не будете привлечены к административной ответственности в виде весьма значительных штрафных санкций.  </w:t>
      </w:r>
    </w:p>
    <w:p w:rsidR="00D317CA" w:rsidRPr="00A05F27" w:rsidRDefault="0013431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Заблаговременно примите все меры, направленные на самостоятельное выявление и устранение нарушений требований земельного</w:t>
      </w:r>
      <w:r w:rsidR="00472D2D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законодательства Российской Федерации.</w:t>
      </w:r>
    </w:p>
    <w:p w:rsidR="00F50C76" w:rsidRPr="00A05F27" w:rsidRDefault="00F50C7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17BFA" w:rsidRPr="00A05F27" w:rsidRDefault="00F50C7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Отдел по использованию и охране земель Управления архитектуры и градостроительства администрации Елизовского городского поселения проводит консультации в сфере муниципального земельного контроля                    по вопросам соблюдения требований земельного законодательства Российской Федерации по телефону: 8 (41531) 6-40-77 и по адресу: Камчатский край, </w:t>
      </w:r>
      <w:proofErr w:type="gramStart"/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Елизово, ул. В.Кручины, д. 20, кабинет </w:t>
      </w:r>
      <w:r w:rsidR="000630AD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112</w:t>
      </w: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рабочее время</w:t>
      </w:r>
      <w:r w:rsidR="000630AD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0630AD" w:rsidRPr="00A05F2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e</w:t>
      </w:r>
      <w:r w:rsidR="000630AD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0630AD" w:rsidRPr="00A05F2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mail</w:t>
      </w:r>
      <w:r w:rsidR="000630AD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hyperlink r:id="rId10" w:history="1">
        <w:r w:rsidR="000630AD" w:rsidRPr="00A05F27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arch</w:t>
        </w:r>
        <w:r w:rsidR="000630AD" w:rsidRPr="00A05F27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</w:rPr>
          <w:t>@</w:t>
        </w:r>
        <w:r w:rsidR="000630AD" w:rsidRPr="00A05F27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admelizovo</w:t>
        </w:r>
        <w:r w:rsidR="000630AD" w:rsidRPr="00A05F27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</w:rPr>
          <w:t>.</w:t>
        </w:r>
        <w:r w:rsidR="000630AD" w:rsidRPr="00A05F27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ru</w:t>
        </w:r>
      </w:hyperlink>
      <w:r w:rsidR="000630AD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A05F27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517BFA" w:rsidRPr="00A05F27" w:rsidRDefault="00517BFA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17BFA" w:rsidRPr="00A05F27" w:rsidRDefault="00517BFA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17BFA" w:rsidRPr="00A05F27" w:rsidRDefault="00517BFA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Подготовил: </w:t>
      </w:r>
    </w:p>
    <w:p w:rsidR="00517BFA" w:rsidRPr="00A05F27" w:rsidRDefault="00517BFA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начальник отдела </w:t>
      </w:r>
    </w:p>
    <w:p w:rsidR="00517BFA" w:rsidRPr="00A05F27" w:rsidRDefault="00517BFA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использованию и охране земель</w:t>
      </w:r>
    </w:p>
    <w:p w:rsidR="00517BFA" w:rsidRPr="00A05F27" w:rsidRDefault="00517BFA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Управления архитектуры и градостроительства</w:t>
      </w:r>
    </w:p>
    <w:p w:rsidR="00F50C76" w:rsidRPr="00A05F27" w:rsidRDefault="00517BFA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администрации Елизовского городского п</w:t>
      </w:r>
      <w:r w:rsidR="00993FF1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оселения            </w:t>
      </w:r>
      <w:r w:rsidR="00A05F27"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r w:rsidRPr="00A0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Р.Н. Поздняков</w:t>
      </w:r>
    </w:p>
    <w:sectPr w:rsidR="00F50C76" w:rsidRPr="00A05F27" w:rsidSect="00A05F2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54B60"/>
    <w:multiLevelType w:val="hybridMultilevel"/>
    <w:tmpl w:val="A5BA4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27ADA"/>
    <w:rsid w:val="00006441"/>
    <w:rsid w:val="000128DA"/>
    <w:rsid w:val="000630AD"/>
    <w:rsid w:val="00072DFC"/>
    <w:rsid w:val="000E2077"/>
    <w:rsid w:val="00111E8A"/>
    <w:rsid w:val="00134316"/>
    <w:rsid w:val="00163B54"/>
    <w:rsid w:val="00170396"/>
    <w:rsid w:val="00226CC6"/>
    <w:rsid w:val="00230BE7"/>
    <w:rsid w:val="002655A7"/>
    <w:rsid w:val="002953E7"/>
    <w:rsid w:val="003111C5"/>
    <w:rsid w:val="003446AD"/>
    <w:rsid w:val="003619EF"/>
    <w:rsid w:val="00374554"/>
    <w:rsid w:val="003A15D5"/>
    <w:rsid w:val="003E1B3D"/>
    <w:rsid w:val="003E444A"/>
    <w:rsid w:val="003E57B0"/>
    <w:rsid w:val="00407722"/>
    <w:rsid w:val="00450861"/>
    <w:rsid w:val="00472D2D"/>
    <w:rsid w:val="00473E3E"/>
    <w:rsid w:val="004859C7"/>
    <w:rsid w:val="00493CBF"/>
    <w:rsid w:val="004A2D8E"/>
    <w:rsid w:val="004E41D5"/>
    <w:rsid w:val="00517BFA"/>
    <w:rsid w:val="005438EF"/>
    <w:rsid w:val="0057699C"/>
    <w:rsid w:val="00583D68"/>
    <w:rsid w:val="005E2ECE"/>
    <w:rsid w:val="005E5AF7"/>
    <w:rsid w:val="00616285"/>
    <w:rsid w:val="00633151"/>
    <w:rsid w:val="00641A46"/>
    <w:rsid w:val="00644D8A"/>
    <w:rsid w:val="00675CAA"/>
    <w:rsid w:val="00697C3F"/>
    <w:rsid w:val="006A2589"/>
    <w:rsid w:val="006C61BB"/>
    <w:rsid w:val="006D7F74"/>
    <w:rsid w:val="006E3B2A"/>
    <w:rsid w:val="00710093"/>
    <w:rsid w:val="007250A2"/>
    <w:rsid w:val="00727ADA"/>
    <w:rsid w:val="00756225"/>
    <w:rsid w:val="007567A0"/>
    <w:rsid w:val="00783E19"/>
    <w:rsid w:val="007B04FF"/>
    <w:rsid w:val="007B2D4A"/>
    <w:rsid w:val="007B31FE"/>
    <w:rsid w:val="007B6061"/>
    <w:rsid w:val="007B79D3"/>
    <w:rsid w:val="007C0EBD"/>
    <w:rsid w:val="007E7BEE"/>
    <w:rsid w:val="007F7421"/>
    <w:rsid w:val="0081354F"/>
    <w:rsid w:val="00856C92"/>
    <w:rsid w:val="00865AFD"/>
    <w:rsid w:val="00866F39"/>
    <w:rsid w:val="00882C2E"/>
    <w:rsid w:val="008C24F0"/>
    <w:rsid w:val="008F0E8E"/>
    <w:rsid w:val="009067ED"/>
    <w:rsid w:val="00910F12"/>
    <w:rsid w:val="00966E1F"/>
    <w:rsid w:val="00993FF1"/>
    <w:rsid w:val="009A64EB"/>
    <w:rsid w:val="009C3007"/>
    <w:rsid w:val="009E4CEC"/>
    <w:rsid w:val="009F754F"/>
    <w:rsid w:val="00A05F27"/>
    <w:rsid w:val="00A070A3"/>
    <w:rsid w:val="00A34C36"/>
    <w:rsid w:val="00A363A3"/>
    <w:rsid w:val="00A62115"/>
    <w:rsid w:val="00A70E88"/>
    <w:rsid w:val="00AB4C80"/>
    <w:rsid w:val="00AB5CBC"/>
    <w:rsid w:val="00AD602F"/>
    <w:rsid w:val="00B16A5E"/>
    <w:rsid w:val="00B30122"/>
    <w:rsid w:val="00B725DF"/>
    <w:rsid w:val="00BB791A"/>
    <w:rsid w:val="00BD4DC0"/>
    <w:rsid w:val="00BE0F1B"/>
    <w:rsid w:val="00BF376A"/>
    <w:rsid w:val="00C3163D"/>
    <w:rsid w:val="00C549AA"/>
    <w:rsid w:val="00CC6507"/>
    <w:rsid w:val="00CE4045"/>
    <w:rsid w:val="00D177F0"/>
    <w:rsid w:val="00D317CA"/>
    <w:rsid w:val="00D5118F"/>
    <w:rsid w:val="00D56A1C"/>
    <w:rsid w:val="00D570DF"/>
    <w:rsid w:val="00D76D3B"/>
    <w:rsid w:val="00D80165"/>
    <w:rsid w:val="00D92B42"/>
    <w:rsid w:val="00D9415E"/>
    <w:rsid w:val="00DB55C3"/>
    <w:rsid w:val="00E3052A"/>
    <w:rsid w:val="00E60F88"/>
    <w:rsid w:val="00E97745"/>
    <w:rsid w:val="00EA5F1C"/>
    <w:rsid w:val="00F304B0"/>
    <w:rsid w:val="00F50C76"/>
    <w:rsid w:val="00F70C04"/>
    <w:rsid w:val="00F9060C"/>
    <w:rsid w:val="00FB21C5"/>
    <w:rsid w:val="00FD3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CA"/>
  </w:style>
  <w:style w:type="paragraph" w:styleId="1">
    <w:name w:val="heading 1"/>
    <w:basedOn w:val="a"/>
    <w:next w:val="a"/>
    <w:link w:val="10"/>
    <w:uiPriority w:val="99"/>
    <w:qFormat/>
    <w:rsid w:val="00B16A5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E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086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30A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B16A5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16A5E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vk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admelizovo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403681894/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ch@admeliz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38A54-D3F7-45D9-B709-464BD046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2872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Руслан Николаевич</cp:lastModifiedBy>
  <cp:revision>29</cp:revision>
  <cp:lastPrinted>2022-12-29T05:31:00Z</cp:lastPrinted>
  <dcterms:created xsi:type="dcterms:W3CDTF">2022-12-29T00:16:00Z</dcterms:created>
  <dcterms:modified xsi:type="dcterms:W3CDTF">2023-01-08T20:59:00Z</dcterms:modified>
</cp:coreProperties>
</file>