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D6" w:rsidRDefault="00CF4DD6" w:rsidP="008471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2973" w:rsidRDefault="005A2973" w:rsidP="005A29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5A2973" w:rsidRDefault="005A2973" w:rsidP="005A29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5A2973" w:rsidRDefault="005A2973" w:rsidP="005A29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5A2973" w:rsidRDefault="005A2973" w:rsidP="005A29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DD66C4" w:rsidRPr="001127B9" w:rsidRDefault="00DD66C4" w:rsidP="000C4734">
      <w:pPr>
        <w:pStyle w:val="Default"/>
        <w:jc w:val="center"/>
        <w:rPr>
          <w:b/>
          <w:bCs/>
          <w:sz w:val="28"/>
          <w:szCs w:val="28"/>
        </w:rPr>
      </w:pPr>
      <w:r w:rsidRPr="001127B9">
        <w:rPr>
          <w:b/>
          <w:bCs/>
          <w:sz w:val="28"/>
          <w:szCs w:val="28"/>
        </w:rPr>
        <w:t>Положение о внутреннем финансовом контроле</w:t>
      </w:r>
      <w:r w:rsidR="008E13BB">
        <w:rPr>
          <w:b/>
          <w:bCs/>
          <w:sz w:val="28"/>
          <w:szCs w:val="28"/>
        </w:rPr>
        <w:t xml:space="preserve"> в Управлении финансов </w:t>
      </w:r>
      <w:r w:rsidR="00633746">
        <w:rPr>
          <w:b/>
          <w:bCs/>
          <w:sz w:val="28"/>
          <w:szCs w:val="28"/>
        </w:rPr>
        <w:t xml:space="preserve">и экономического развития </w:t>
      </w:r>
      <w:r w:rsidR="008E13BB">
        <w:rPr>
          <w:b/>
          <w:bCs/>
          <w:sz w:val="28"/>
          <w:szCs w:val="28"/>
        </w:rPr>
        <w:t>администрации Елизовского городского поселения</w:t>
      </w:r>
    </w:p>
    <w:p w:rsidR="000C4734" w:rsidRPr="001127B9" w:rsidRDefault="000C4734" w:rsidP="000C4734">
      <w:pPr>
        <w:pStyle w:val="Default"/>
        <w:jc w:val="center"/>
        <w:rPr>
          <w:sz w:val="28"/>
          <w:szCs w:val="28"/>
        </w:rPr>
      </w:pPr>
    </w:p>
    <w:p w:rsidR="000A17ED" w:rsidRPr="000A17ED" w:rsidRDefault="000A17ED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1.Внутренний контроль - процесс, направленный на получение достаточной уверенности в том, что учреждение обеспечивает:</w:t>
      </w:r>
    </w:p>
    <w:p w:rsidR="000A17ED" w:rsidRPr="000A17ED" w:rsidRDefault="000A17ED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а) эффективность и результативность своей деятельности, сохранность активов;</w:t>
      </w:r>
    </w:p>
    <w:p w:rsidR="000A17ED" w:rsidRPr="000A17ED" w:rsidRDefault="000A17ED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б) достоверность и своевременность бухгалтерской (финансовой) отчетности;</w:t>
      </w:r>
    </w:p>
    <w:p w:rsidR="000A17ED" w:rsidRDefault="000A17ED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в) соблюдение законодательства, в том числе при совершении фактов хозяйственной жизни и ведении бухгалтерского учета.</w:t>
      </w:r>
    </w:p>
    <w:p w:rsidR="00345031" w:rsidRPr="000A17ED" w:rsidRDefault="00C6666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919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tbl>
      <w:tblPr>
        <w:tblStyle w:val="1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45031" w:rsidTr="000A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345031" w:rsidRPr="00457570" w:rsidRDefault="00345031" w:rsidP="0059638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 xml:space="preserve">Внутренний контроль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учреждении </w:t>
            </w: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основывается на следующих принципах:</w:t>
            </w:r>
          </w:p>
          <w:p w:rsidR="00345031" w:rsidRPr="00457570" w:rsidRDefault="00345031" w:rsidP="0059638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законности - неуклонное и точное соблюдение всеми субъектами внутреннего контроля норм и правил, установленных нормативно-правовыми актами;</w:t>
            </w:r>
          </w:p>
          <w:p w:rsidR="00345031" w:rsidRPr="00457570" w:rsidRDefault="00345031" w:rsidP="0059638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      </w:r>
          </w:p>
          <w:p w:rsidR="00345031" w:rsidRPr="00457570" w:rsidRDefault="00345031" w:rsidP="0059638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объективности - внутренний контроль осуществляется с использованием фактических документальных данных в порядке, установленном нормативно-правовыми актами, путем применения методов, обеспечивающих получение полной и достоверной информации;</w:t>
            </w:r>
          </w:p>
          <w:p w:rsidR="00345031" w:rsidRPr="00457570" w:rsidRDefault="00345031" w:rsidP="0059638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законодательством;</w:t>
            </w:r>
          </w:p>
          <w:p w:rsidR="00345031" w:rsidRPr="00457570" w:rsidRDefault="00345031" w:rsidP="0059638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      </w:r>
          </w:p>
          <w:p w:rsidR="00345031" w:rsidRDefault="00345031" w:rsidP="005963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-принцип эффективности - обеспечение при осуществлении внутреннего контроля достижения заданных количественных и качественных параметров осуществления внутреннего контроля с использованием наименьшего объема средств либо достижения наилучших параметров осуществления внутреннего контроля с использованием объема средств, определенного для данного вида деятельности;</w:t>
            </w:r>
          </w:p>
          <w:p w:rsidR="00345031" w:rsidRDefault="00345031" w:rsidP="005963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-принцип профессиональной компетентности - осуществление субъектами внутреннего контроля своей деятельности добросовестно, на уровне, позволяющем обеспечивать предоставление достоверной, объективной и точной информации о деятельности объекта внутреннего контроля.</w:t>
            </w:r>
          </w:p>
          <w:p w:rsidR="00345031" w:rsidRDefault="00345031" w:rsidP="005963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u w:val="single"/>
              </w:rPr>
            </w:pPr>
          </w:p>
        </w:tc>
      </w:tr>
    </w:tbl>
    <w:p w:rsidR="00CA4B8E" w:rsidRDefault="00CA4B8E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17ED" w:rsidRDefault="000A17ED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3.Внутренний контроль в учреждении осуществляется непрерывно.</w:t>
      </w:r>
    </w:p>
    <w:p w:rsidR="000A17ED" w:rsidRPr="006734B9" w:rsidRDefault="00180E3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A17ED" w:rsidRPr="006734B9">
        <w:rPr>
          <w:rFonts w:ascii="Times New Roman" w:hAnsi="Times New Roman"/>
          <w:sz w:val="24"/>
          <w:szCs w:val="24"/>
          <w:lang w:eastAsia="ru-RU"/>
        </w:rPr>
        <w:t>Основными целями (направлениями) внутреннего контроля являются:</w:t>
      </w:r>
    </w:p>
    <w:p w:rsidR="000A17ED" w:rsidRPr="00402881" w:rsidRDefault="00180E3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1.Соответствие совершенных хозяйственных операций требованиям законодательства РФ.</w:t>
      </w:r>
    </w:p>
    <w:p w:rsidR="000A17ED" w:rsidRPr="00402881" w:rsidRDefault="00180E3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2.Полнота, своевременность и правильность отражения </w:t>
      </w:r>
      <w:r w:rsidR="000A17ED">
        <w:rPr>
          <w:rFonts w:ascii="Times New Roman" w:hAnsi="Times New Roman"/>
          <w:sz w:val="24"/>
          <w:szCs w:val="24"/>
          <w:lang w:eastAsia="ru-RU"/>
        </w:rPr>
        <w:t>фактов хозяйственной жизни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 в учете и отчетности.</w:t>
      </w:r>
    </w:p>
    <w:p w:rsidR="000A17ED" w:rsidRPr="00402881" w:rsidRDefault="00180E3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.3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.Использов</w:t>
      </w:r>
      <w:r w:rsidR="000A17ED">
        <w:rPr>
          <w:rFonts w:ascii="Times New Roman" w:hAnsi="Times New Roman"/>
          <w:sz w:val="24"/>
          <w:szCs w:val="24"/>
          <w:lang w:eastAsia="ru-RU"/>
        </w:rPr>
        <w:t>ание по целевому назначению и с наибольшей эффективностью средств полученных из бюджета Елизовского городского поселения.</w:t>
      </w:r>
    </w:p>
    <w:p w:rsidR="000A17ED" w:rsidRPr="00402881" w:rsidRDefault="00180E3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.4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.Фактическое наличие, сохранность и правильность использования имущества, </w:t>
      </w:r>
      <w:r w:rsidR="000A17ED">
        <w:rPr>
          <w:rFonts w:ascii="Times New Roman" w:hAnsi="Times New Roman"/>
          <w:sz w:val="24"/>
          <w:szCs w:val="24"/>
          <w:lang w:eastAsia="ru-RU"/>
        </w:rPr>
        <w:t>денежных средств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 Учреждения.</w:t>
      </w:r>
    </w:p>
    <w:p w:rsidR="000A17ED" w:rsidRPr="00402881" w:rsidRDefault="00180E3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.5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.Достоверность расчетов с контрагентами, доходов и расходов.</w:t>
      </w:r>
    </w:p>
    <w:p w:rsidR="000A17ED" w:rsidRPr="00402881" w:rsidRDefault="00180E3C" w:rsidP="0059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.6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.Соблюдение законодательства в сфере закупок.</w:t>
      </w:r>
    </w:p>
    <w:p w:rsidR="00DD66C4" w:rsidRPr="008919F9" w:rsidRDefault="00B02E67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DD66C4" w:rsidRPr="008919F9">
        <w:rPr>
          <w:color w:val="auto"/>
        </w:rPr>
        <w:t xml:space="preserve">. Внутренний финансовый контроль в учреждении подразделяется на предварительный, текущий и последующий. </w:t>
      </w:r>
    </w:p>
    <w:p w:rsidR="00180E3C" w:rsidRDefault="00B02E67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DD66C4" w:rsidRPr="008919F9">
        <w:rPr>
          <w:color w:val="auto"/>
        </w:rPr>
        <w:t xml:space="preserve">.1. Предварительный контроль осуществляется до начала совершения хозяйственной операции. Позволяет определить, насколько целесообразной и </w:t>
      </w:r>
      <w:r w:rsidR="00DD66C4" w:rsidRPr="008919F9">
        <w:rPr>
          <w:color w:val="auto"/>
        </w:rPr>
        <w:lastRenderedPageBreak/>
        <w:t xml:space="preserve">правомерной будет та или иная операция. Предварительный контроль осуществляет </w:t>
      </w:r>
      <w:r w:rsidR="00A11F4C">
        <w:rPr>
          <w:color w:val="auto"/>
        </w:rPr>
        <w:t>р</w:t>
      </w:r>
      <w:r w:rsidR="00CB64FA" w:rsidRPr="008919F9">
        <w:rPr>
          <w:color w:val="auto"/>
        </w:rPr>
        <w:t xml:space="preserve">уководитель </w:t>
      </w:r>
      <w:r w:rsidR="00A11F4C">
        <w:rPr>
          <w:color w:val="auto"/>
        </w:rPr>
        <w:t>управления</w:t>
      </w:r>
      <w:r w:rsidR="00DD66C4" w:rsidRPr="008919F9">
        <w:rPr>
          <w:color w:val="auto"/>
        </w:rPr>
        <w:t xml:space="preserve">, </w:t>
      </w:r>
      <w:r w:rsidR="00702795" w:rsidRPr="008919F9">
        <w:rPr>
          <w:color w:val="auto"/>
        </w:rPr>
        <w:t xml:space="preserve">начальник отдела </w:t>
      </w:r>
      <w:r w:rsidR="00A11F4C">
        <w:rPr>
          <w:color w:val="auto"/>
        </w:rPr>
        <w:t>учета</w:t>
      </w:r>
      <w:r w:rsidR="00DD66C4" w:rsidRPr="008919F9">
        <w:rPr>
          <w:color w:val="auto"/>
        </w:rPr>
        <w:t xml:space="preserve">. </w:t>
      </w:r>
      <w:r w:rsidR="00A11F4C">
        <w:rPr>
          <w:color w:val="auto"/>
        </w:rPr>
        <w:t>Фактом подтверждения проведения контроля является виза руководителя управления.</w:t>
      </w:r>
    </w:p>
    <w:p w:rsidR="00702795" w:rsidRPr="00180E3C" w:rsidRDefault="00702795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rFonts w:eastAsia="Times New Roman"/>
          <w:lang w:eastAsia="ru-RU"/>
        </w:rPr>
        <w:t>В рамках предварительного контроля осуществляется:</w:t>
      </w:r>
    </w:p>
    <w:p w:rsidR="00702795" w:rsidRPr="008919F9" w:rsidRDefault="00702795" w:rsidP="0059638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702795" w:rsidRPr="008919F9" w:rsidRDefault="00702795" w:rsidP="0059638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B05FF6" w:rsidRDefault="00702795" w:rsidP="0059638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принятием обязательств учреждения в пределах </w:t>
      </w:r>
      <w:r w:rsidR="008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 лимитов бюджетных обязательств</w:t>
      </w: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795" w:rsidRPr="008919F9" w:rsidRDefault="00702795" w:rsidP="0059638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проектов приказов</w:t>
      </w:r>
      <w:r w:rsidR="008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распоряжений </w:t>
      </w: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учреждения;</w:t>
      </w:r>
    </w:p>
    <w:p w:rsidR="00702795" w:rsidRPr="003B44B3" w:rsidRDefault="00702795" w:rsidP="0059638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бухгалтерской, финансовой, статистической, налоговой и другой отчетности до ее утверждения или подписания;</w:t>
      </w:r>
    </w:p>
    <w:p w:rsidR="001127B9" w:rsidRPr="008919F9" w:rsidRDefault="00B02E67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DD66C4" w:rsidRPr="008919F9">
        <w:rPr>
          <w:color w:val="auto"/>
        </w:rPr>
        <w:t xml:space="preserve">.2. Текущий контроль производится путем проведения повседневного анализа соблюдения процедур исполнения плана финансово-хозяйственной деятельности учреждения, ведения бухгалтерского учета, осуществления мониторингов расходования целевых средств по назначению, оценка эффективности и результативности их расходования. Основными формами текущего внутреннего финансового контроля являются: 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color w:val="auto"/>
        </w:rPr>
        <w:t xml:space="preserve">- проверка расходных денежных документов до их оплаты (расчетно-платежных ведомостей, платежных поручений, счетов и т.п.). Фактом контроля является разрешение документов к оплате; 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color w:val="auto"/>
        </w:rPr>
        <w:t xml:space="preserve">- проверка наличия денежных средств в кассе; </w:t>
      </w:r>
    </w:p>
    <w:p w:rsidR="00DD66C4" w:rsidRPr="008919F9" w:rsidRDefault="00DD66C4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color w:val="auto"/>
        </w:rPr>
        <w:t xml:space="preserve">- проверка полноты оприходования полученных в банке наличных денежных средств; 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color w:val="auto"/>
        </w:rPr>
        <w:t xml:space="preserve">- проверка у подотчетных лиц наличия полученных под отчет наличных денежных средств и (или) оправдательных документов; 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color w:val="auto"/>
        </w:rPr>
        <w:t xml:space="preserve">- контроль за взысканием дебиторской и погашением кредиторской задолженности; 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color w:val="auto"/>
        </w:rPr>
        <w:t xml:space="preserve">- сверка аналитического учета с синтетическим учетом (оборотная ведомость); </w:t>
      </w:r>
    </w:p>
    <w:p w:rsidR="00824767" w:rsidRDefault="00DD66C4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 w:rsidRPr="008919F9">
        <w:rPr>
          <w:color w:val="auto"/>
        </w:rPr>
        <w:t>- проверка фактическо</w:t>
      </w:r>
      <w:r w:rsidR="00824767">
        <w:rPr>
          <w:color w:val="auto"/>
        </w:rPr>
        <w:t>го наличия материальных средств;</w:t>
      </w:r>
    </w:p>
    <w:p w:rsidR="001127B9" w:rsidRPr="003B44B3" w:rsidRDefault="00824767" w:rsidP="0059638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-исполнение приказов и распоряжений руководителя учреждения.</w:t>
      </w:r>
    </w:p>
    <w:p w:rsidR="001127B9" w:rsidRPr="008919F9" w:rsidRDefault="001127B9" w:rsidP="00596385">
      <w:pPr>
        <w:pStyle w:val="Default"/>
        <w:spacing w:line="276" w:lineRule="auto"/>
        <w:ind w:firstLine="567"/>
        <w:jc w:val="both"/>
      </w:pPr>
    </w:p>
    <w:p w:rsidR="001127B9" w:rsidRPr="008919F9" w:rsidRDefault="00B02E67" w:rsidP="00596385">
      <w:pPr>
        <w:pStyle w:val="Default"/>
        <w:spacing w:line="276" w:lineRule="auto"/>
        <w:ind w:firstLine="567"/>
        <w:jc w:val="both"/>
      </w:pPr>
      <w:r>
        <w:t>5</w:t>
      </w:r>
      <w:r w:rsidR="00DD66C4" w:rsidRPr="008919F9">
        <w:t>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нарушений.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</w:pPr>
      <w:r w:rsidRPr="008919F9">
        <w:t xml:space="preserve"> Основными формами последующего внутреннего финансового контроля являются: 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</w:pPr>
      <w:r w:rsidRPr="008919F9">
        <w:t xml:space="preserve">- инвентаризация; </w:t>
      </w:r>
    </w:p>
    <w:p w:rsidR="001127B9" w:rsidRPr="008919F9" w:rsidRDefault="00DD66C4" w:rsidP="00596385">
      <w:pPr>
        <w:pStyle w:val="Default"/>
        <w:spacing w:line="276" w:lineRule="auto"/>
        <w:ind w:firstLine="567"/>
        <w:jc w:val="both"/>
      </w:pPr>
      <w:r w:rsidRPr="008919F9">
        <w:t>- внезапная проверка кассы</w:t>
      </w:r>
      <w:r w:rsidR="008919F9">
        <w:t xml:space="preserve"> и материальных ценностей</w:t>
      </w:r>
      <w:r w:rsidRPr="008919F9">
        <w:t xml:space="preserve">; </w:t>
      </w:r>
    </w:p>
    <w:p w:rsidR="00DD66C4" w:rsidRDefault="00DD66C4" w:rsidP="00596385">
      <w:pPr>
        <w:pStyle w:val="Default"/>
        <w:spacing w:line="276" w:lineRule="auto"/>
        <w:ind w:firstLine="567"/>
        <w:jc w:val="both"/>
      </w:pPr>
      <w:r w:rsidRPr="008919F9">
        <w:t xml:space="preserve">- проверка поступления, наличия и использования денежных средств в учреждение; </w:t>
      </w:r>
    </w:p>
    <w:p w:rsidR="008919F9" w:rsidRDefault="008919F9" w:rsidP="00596385">
      <w:pPr>
        <w:pStyle w:val="Default"/>
        <w:spacing w:line="276" w:lineRule="auto"/>
        <w:ind w:firstLine="567"/>
        <w:jc w:val="both"/>
      </w:pPr>
    </w:p>
    <w:p w:rsidR="008919F9" w:rsidRPr="00530C6D" w:rsidRDefault="008919F9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Последующий контроль проводится по итогам совершения  хозяйственных операций. Он осуществляется путем анализа и проверки бухгалтерской документации и отчетности. </w:t>
      </w:r>
      <w:r w:rsidR="00530C6D"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последующего внутреннего финансового контроля является вскрытие фактов незаконного расходования денежных средств и материальных ценностей. 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последующий контроль проводится для  предварительного и  текущего контроля, то привлечение специалиста отвечающего за финансово-хозяйственную деятельность разрешается только для  консультаций.</w:t>
      </w:r>
    </w:p>
    <w:p w:rsidR="008919F9" w:rsidRPr="00530C6D" w:rsidRDefault="008919F9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последующего контроля проводятся следующие мероприятия:</w:t>
      </w:r>
    </w:p>
    <w:p w:rsidR="003B44B3" w:rsidRDefault="008919F9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 проверяется обработка и контроль оформляемых  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D6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9F9" w:rsidRPr="00530C6D" w:rsidRDefault="008919F9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раз в квартал  проводится инвентаризация денежных средств</w:t>
      </w:r>
      <w:r w:rsidR="00AE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кассе учреждения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9F9" w:rsidRPr="00530C6D" w:rsidRDefault="008919F9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проверяются расходы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принятыми бюджетными обязательствами;</w:t>
      </w:r>
    </w:p>
    <w:p w:rsidR="008919F9" w:rsidRPr="00530C6D" w:rsidRDefault="008919F9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ежеквартально по итогам сдачи отчетов в ПФ РФ, в ФСС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данных отчетов и Главной книги;</w:t>
      </w:r>
    </w:p>
    <w:p w:rsidR="008919F9" w:rsidRPr="00530C6D" w:rsidRDefault="008919F9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финансового года 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инвентаризация расчетов 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дебиторами и кредиторами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6C4" w:rsidRPr="003B44B3" w:rsidRDefault="008919F9" w:rsidP="0059638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финансового года проводится инвентаризация всех нефинансовых активов</w:t>
      </w:r>
      <w:r w:rsidR="00B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материальных запасов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767" w:rsidRPr="00322608" w:rsidRDefault="00627DCA" w:rsidP="00596385">
      <w:pPr>
        <w:pStyle w:val="Default"/>
        <w:spacing w:line="276" w:lineRule="auto"/>
        <w:ind w:firstLine="567"/>
        <w:rPr>
          <w:bCs/>
        </w:rPr>
      </w:pPr>
      <w:r>
        <w:rPr>
          <w:bCs/>
        </w:rPr>
        <w:t>6</w:t>
      </w:r>
      <w:r w:rsidR="00DD66C4" w:rsidRPr="00322608">
        <w:rPr>
          <w:bCs/>
        </w:rPr>
        <w:t>. Субъекты внутреннего финансового контроля</w:t>
      </w:r>
      <w:r w:rsidR="00322608">
        <w:rPr>
          <w:bCs/>
        </w:rPr>
        <w:t>.</w:t>
      </w:r>
    </w:p>
    <w:p w:rsidR="006D5FD7" w:rsidRPr="006D5FD7" w:rsidRDefault="006D5FD7" w:rsidP="00596385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824767" w:rsidRDefault="00627DCA" w:rsidP="00596385">
      <w:pPr>
        <w:pStyle w:val="Default"/>
        <w:spacing w:line="276" w:lineRule="auto"/>
        <w:ind w:firstLine="567"/>
        <w:jc w:val="both"/>
      </w:pPr>
      <w:r>
        <w:t>6</w:t>
      </w:r>
      <w:r w:rsidR="00322608">
        <w:t>.</w:t>
      </w:r>
      <w:r w:rsidR="00DD66C4" w:rsidRPr="008919F9">
        <w:t>1.</w:t>
      </w:r>
      <w:r w:rsidR="00824767">
        <w:t xml:space="preserve">В системе внутреннего финансового контроля </w:t>
      </w:r>
      <w:r w:rsidR="00322608">
        <w:t>Управления финансов</w:t>
      </w:r>
      <w:r w:rsidR="00824767">
        <w:t xml:space="preserve"> задействованы</w:t>
      </w:r>
      <w:r w:rsidR="00731BCB">
        <w:t>:</w:t>
      </w:r>
      <w:r w:rsidR="00824767">
        <w:t xml:space="preserve"> </w:t>
      </w:r>
      <w:r w:rsidR="00322608">
        <w:t>руководитель управления</w:t>
      </w:r>
      <w:r w:rsidR="00207E4E">
        <w:t>,</w:t>
      </w:r>
      <w:r w:rsidR="00DD66C4" w:rsidRPr="008919F9">
        <w:t xml:space="preserve"> его заместител</w:t>
      </w:r>
      <w:r w:rsidR="00322608">
        <w:t>ь-начальник бюджетного отдела</w:t>
      </w:r>
      <w:r w:rsidR="00731BCB">
        <w:t>,</w:t>
      </w:r>
      <w:r w:rsidR="00731BCB" w:rsidRPr="008919F9">
        <w:t xml:space="preserve"> </w:t>
      </w:r>
      <w:r w:rsidR="00322608">
        <w:t>начальник отдела учета исполнения бюджета</w:t>
      </w:r>
      <w:r w:rsidR="00731BCB">
        <w:t xml:space="preserve"> </w:t>
      </w:r>
      <w:r w:rsidR="00731BCB" w:rsidRPr="008919F9">
        <w:t xml:space="preserve">и </w:t>
      </w:r>
      <w:r w:rsidR="00731BCB">
        <w:t xml:space="preserve">все </w:t>
      </w:r>
      <w:r w:rsidR="00731BCB" w:rsidRPr="008919F9">
        <w:t xml:space="preserve">работники </w:t>
      </w:r>
      <w:r w:rsidR="00731BCB">
        <w:t>учреждения</w:t>
      </w:r>
      <w:r w:rsidR="00731BCB" w:rsidRPr="008919F9">
        <w:t xml:space="preserve">. </w:t>
      </w:r>
      <w:r w:rsidR="00731BCB">
        <w:t>Для достижения соответствующих целей создана специальная комиссия</w:t>
      </w:r>
      <w:r w:rsidR="005265F7">
        <w:t xml:space="preserve"> (постоянно действующая комиссия для приема-передачи основных средств, списания материальных ценностей на нужды учреждения и проведения инвентаризаций имущества и финансовых обязательств)</w:t>
      </w:r>
      <w:r w:rsidR="00731BCB">
        <w:t>.</w:t>
      </w:r>
    </w:p>
    <w:p w:rsidR="003B44B3" w:rsidRDefault="00627DCA" w:rsidP="00596385">
      <w:pPr>
        <w:pStyle w:val="Default"/>
        <w:spacing w:line="276" w:lineRule="auto"/>
        <w:ind w:firstLine="567"/>
        <w:jc w:val="both"/>
      </w:pPr>
      <w:r>
        <w:t>6</w:t>
      </w:r>
      <w:r w:rsidR="00322608">
        <w:t>.</w:t>
      </w:r>
      <w:r w:rsidR="005265F7">
        <w:t>2. В обязанности этой комиссии вменены:</w:t>
      </w:r>
    </w:p>
    <w:p w:rsidR="003B44B3" w:rsidRPr="006D5FD7" w:rsidRDefault="00271787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</w:t>
      </w:r>
      <w:r w:rsidR="0044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нефинансовых активов, материальных запасов, денежных средств и расчетов;</w:t>
      </w:r>
    </w:p>
    <w:p w:rsidR="003B44B3" w:rsidRDefault="006D5FD7" w:rsidP="00596385">
      <w:pPr>
        <w:pStyle w:val="Default"/>
        <w:spacing w:line="276" w:lineRule="auto"/>
        <w:ind w:firstLine="567"/>
        <w:jc w:val="both"/>
      </w:pPr>
      <w:r>
        <w:t>-проведение проверки вопросов поступления, наличия и выбытия имущества</w:t>
      </w:r>
      <w:r w:rsidR="00271787">
        <w:t xml:space="preserve"> и нефинансовых активов учреждения;</w:t>
      </w:r>
    </w:p>
    <w:p w:rsidR="003B44B3" w:rsidRPr="00271787" w:rsidRDefault="00271787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проверка</w:t>
      </w: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списания материальных ценностей;</w:t>
      </w:r>
    </w:p>
    <w:p w:rsidR="003B44B3" w:rsidRDefault="00271787" w:rsidP="00596385">
      <w:pPr>
        <w:pStyle w:val="Default"/>
        <w:spacing w:line="276" w:lineRule="auto"/>
        <w:ind w:firstLine="567"/>
        <w:jc w:val="both"/>
      </w:pPr>
      <w:r>
        <w:t>- внезапные проверки кассы и другие контрольные мероприятия.</w:t>
      </w:r>
    </w:p>
    <w:p w:rsidR="003B44B3" w:rsidRDefault="00627DCA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7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имеет право</w:t>
      </w:r>
      <w:r w:rsidR="003B4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4B3" w:rsidRDefault="003B44B3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6D5FD7"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должностных лиц письменные объяснения по вопросам, возникающим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мероприятий;</w:t>
      </w:r>
    </w:p>
    <w:p w:rsidR="005265F7" w:rsidRDefault="003B44B3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выработке предложений по устранению выявленных 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</w:t>
      </w: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 недостатков, по усилению контроля за финансово-хозяйственной деятельн</w:t>
      </w:r>
      <w:bookmarkStart w:id="0" w:name="_GoBack"/>
      <w:bookmarkEnd w:id="0"/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остью, за соблюдением финансовой дисциплины.</w:t>
      </w:r>
    </w:p>
    <w:p w:rsidR="004B6B85" w:rsidRPr="003B44B3" w:rsidRDefault="00627DCA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Персональный состав комиссии утверждается </w:t>
      </w:r>
      <w:r w:rsidR="0032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управления</w:t>
      </w:r>
      <w:r w:rsidR="004B6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BCB" w:rsidRPr="008919F9" w:rsidRDefault="00731BCB" w:rsidP="00596385">
      <w:pPr>
        <w:pStyle w:val="Default"/>
        <w:spacing w:line="276" w:lineRule="auto"/>
        <w:ind w:firstLine="567"/>
        <w:jc w:val="both"/>
      </w:pPr>
    </w:p>
    <w:p w:rsidR="00DD66C4" w:rsidRPr="00322608" w:rsidRDefault="00627DCA" w:rsidP="00596385">
      <w:pPr>
        <w:pStyle w:val="Default"/>
        <w:ind w:firstLine="567"/>
        <w:rPr>
          <w:bCs/>
        </w:rPr>
      </w:pPr>
      <w:r>
        <w:rPr>
          <w:bCs/>
        </w:rPr>
        <w:t>7</w:t>
      </w:r>
      <w:r w:rsidR="00DD66C4" w:rsidRPr="00322608">
        <w:rPr>
          <w:bCs/>
        </w:rPr>
        <w:t xml:space="preserve">. </w:t>
      </w:r>
      <w:r w:rsidR="003B44B3" w:rsidRPr="00322608">
        <w:rPr>
          <w:bCs/>
        </w:rPr>
        <w:t>Оформление документов и принятие решений</w:t>
      </w:r>
      <w:r w:rsidR="00322608" w:rsidRPr="00322608">
        <w:rPr>
          <w:bCs/>
        </w:rPr>
        <w:t xml:space="preserve"> </w:t>
      </w:r>
      <w:r w:rsidR="003B44B3" w:rsidRPr="00322608">
        <w:rPr>
          <w:bCs/>
        </w:rPr>
        <w:t>по результатам внутреннего контроля</w:t>
      </w:r>
    </w:p>
    <w:p w:rsidR="003B44B3" w:rsidRPr="003B44B3" w:rsidRDefault="003B44B3" w:rsidP="00596385">
      <w:pPr>
        <w:pStyle w:val="Default"/>
        <w:ind w:firstLine="567"/>
      </w:pPr>
    </w:p>
    <w:p w:rsidR="004159B1" w:rsidRDefault="00627DCA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6C4" w:rsidRPr="00AC20CA">
        <w:rPr>
          <w:rFonts w:ascii="Times New Roman" w:hAnsi="Times New Roman" w:cs="Times New Roman"/>
          <w:sz w:val="24"/>
          <w:szCs w:val="24"/>
        </w:rPr>
        <w:t>.</w:t>
      </w:r>
      <w:r w:rsidR="00322608">
        <w:rPr>
          <w:rFonts w:ascii="Times New Roman" w:hAnsi="Times New Roman" w:cs="Times New Roman"/>
          <w:sz w:val="24"/>
          <w:szCs w:val="24"/>
        </w:rPr>
        <w:t>1.</w:t>
      </w:r>
      <w:r w:rsidR="00DD66C4" w:rsidRPr="00AC20CA">
        <w:rPr>
          <w:rFonts w:ascii="Times New Roman" w:hAnsi="Times New Roman" w:cs="Times New Roman"/>
          <w:sz w:val="24"/>
          <w:szCs w:val="24"/>
        </w:rPr>
        <w:t xml:space="preserve"> </w:t>
      </w:r>
      <w:r w:rsidR="00AC20CA" w:rsidRPr="00AC20CA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="00AC20CA">
        <w:rPr>
          <w:sz w:val="23"/>
          <w:szCs w:val="23"/>
        </w:rPr>
        <w:t xml:space="preserve"> (</w:t>
      </w:r>
      <w:r w:rsidR="00AC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r w:rsidR="00AC20CA"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нефинансовых активов, материальных запасов, денежных средств и расчетов</w:t>
      </w:r>
      <w:r w:rsidR="00A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составляется инвентаризационная </w:t>
      </w:r>
      <w:r w:rsidR="00AC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</w:t>
      </w:r>
      <w:r w:rsidR="004159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ись, в которую включаются все объекты проверки. При выявлении нарушений оформляется акт, в котором указываются все недостатки и нарушения.</w:t>
      </w:r>
    </w:p>
    <w:p w:rsidR="004159B1" w:rsidRDefault="004159B1" w:rsidP="00596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C4" w:rsidRPr="00322608" w:rsidRDefault="00627DCA" w:rsidP="0059638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DD66C4" w:rsidRPr="00322608">
        <w:rPr>
          <w:rFonts w:ascii="Times New Roman" w:hAnsi="Times New Roman" w:cs="Times New Roman"/>
          <w:bCs/>
          <w:sz w:val="24"/>
          <w:szCs w:val="24"/>
        </w:rPr>
        <w:t>. Заключительные положения</w:t>
      </w:r>
    </w:p>
    <w:p w:rsidR="004159B1" w:rsidRPr="004159B1" w:rsidRDefault="004159B1" w:rsidP="005963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66C4" w:rsidRDefault="00627DCA" w:rsidP="0059638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DD66C4">
        <w:rPr>
          <w:sz w:val="23"/>
          <w:szCs w:val="23"/>
        </w:rPr>
        <w:t xml:space="preserve">.1. Все изменения и дополнения к настоящему положению утверждаются руководителем учреждения. </w:t>
      </w:r>
    </w:p>
    <w:p w:rsidR="00DD66C4" w:rsidRDefault="00627DCA" w:rsidP="0059638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DD66C4">
        <w:rPr>
          <w:sz w:val="23"/>
          <w:szCs w:val="23"/>
        </w:rPr>
        <w:t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4159B1" w:rsidRDefault="004159B1" w:rsidP="00596385">
      <w:pPr>
        <w:pStyle w:val="Default"/>
        <w:ind w:firstLine="567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275BF7" w:rsidRPr="00275BF7" w:rsidRDefault="00275BF7" w:rsidP="00275BF7">
      <w:pPr>
        <w:pStyle w:val="Default"/>
        <w:jc w:val="right"/>
        <w:rPr>
          <w:bCs/>
        </w:rPr>
      </w:pPr>
      <w:r w:rsidRPr="00275BF7">
        <w:rPr>
          <w:bCs/>
        </w:rPr>
        <w:t xml:space="preserve">Приложение №1 </w:t>
      </w:r>
    </w:p>
    <w:p w:rsidR="00275BF7" w:rsidRDefault="00275BF7" w:rsidP="00275BF7">
      <w:pPr>
        <w:pStyle w:val="Default"/>
        <w:jc w:val="right"/>
        <w:rPr>
          <w:bCs/>
        </w:rPr>
      </w:pPr>
      <w:r w:rsidRPr="00275BF7">
        <w:rPr>
          <w:bCs/>
        </w:rPr>
        <w:t>к Положению о внутреннем финансовом контроле</w:t>
      </w:r>
    </w:p>
    <w:p w:rsidR="00CF5DE3" w:rsidRDefault="00080433" w:rsidP="00275BF7">
      <w:pPr>
        <w:pStyle w:val="Default"/>
        <w:jc w:val="right"/>
        <w:rPr>
          <w:bCs/>
        </w:rPr>
      </w:pPr>
      <w:r>
        <w:rPr>
          <w:bCs/>
        </w:rPr>
        <w:t>Управления финансов</w:t>
      </w:r>
      <w:r w:rsidR="00CF5DE3">
        <w:rPr>
          <w:bCs/>
        </w:rPr>
        <w:t xml:space="preserve"> и экономического развития</w:t>
      </w:r>
    </w:p>
    <w:p w:rsidR="00F828D2" w:rsidRPr="00275BF7" w:rsidRDefault="00080433" w:rsidP="00275BF7">
      <w:pPr>
        <w:pStyle w:val="Default"/>
        <w:jc w:val="right"/>
        <w:rPr>
          <w:bCs/>
        </w:rPr>
      </w:pPr>
      <w:r>
        <w:rPr>
          <w:bCs/>
        </w:rPr>
        <w:t xml:space="preserve"> администрации</w:t>
      </w:r>
      <w:r w:rsidR="00F828D2">
        <w:rPr>
          <w:bCs/>
        </w:rPr>
        <w:t xml:space="preserve"> Елизовского городского поселения</w:t>
      </w:r>
    </w:p>
    <w:p w:rsidR="00275BF7" w:rsidRPr="00275BF7" w:rsidRDefault="00275BF7" w:rsidP="004159B1">
      <w:pPr>
        <w:pStyle w:val="Default"/>
        <w:jc w:val="center"/>
        <w:rPr>
          <w:bCs/>
        </w:rPr>
      </w:pPr>
    </w:p>
    <w:p w:rsidR="00275BF7" w:rsidRDefault="00275BF7" w:rsidP="004159B1">
      <w:pPr>
        <w:pStyle w:val="Default"/>
        <w:jc w:val="center"/>
        <w:rPr>
          <w:b/>
          <w:bCs/>
        </w:rPr>
      </w:pPr>
    </w:p>
    <w:p w:rsidR="00DD66C4" w:rsidRPr="009946A4" w:rsidRDefault="00DD66C4" w:rsidP="004159B1">
      <w:pPr>
        <w:pStyle w:val="Default"/>
        <w:jc w:val="center"/>
      </w:pPr>
      <w:r w:rsidRPr="009946A4">
        <w:rPr>
          <w:b/>
          <w:bCs/>
        </w:rPr>
        <w:t>Общая программа внутренних проверок</w:t>
      </w:r>
    </w:p>
    <w:p w:rsidR="00DD66C4" w:rsidRPr="009946A4" w:rsidRDefault="00DD66C4" w:rsidP="004159B1">
      <w:pPr>
        <w:pStyle w:val="Default"/>
        <w:jc w:val="center"/>
      </w:pPr>
      <w:r w:rsidRPr="009946A4">
        <w:rPr>
          <w:b/>
          <w:bCs/>
        </w:rPr>
        <w:t>финансово-хозяйственной деятельности</w:t>
      </w:r>
    </w:p>
    <w:p w:rsidR="00DD66C4" w:rsidRDefault="00DD66C4" w:rsidP="00DD66C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2050"/>
      </w:tblGrid>
      <w:tr w:rsidR="00DD66C4" w:rsidRPr="009946A4" w:rsidTr="009946A4">
        <w:trPr>
          <w:trHeight w:val="240"/>
        </w:trPr>
        <w:tc>
          <w:tcPr>
            <w:tcW w:w="567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№</w:t>
            </w:r>
            <w:r w:rsidR="00B05FF6">
              <w:rPr>
                <w:b/>
                <w:bCs/>
              </w:rPr>
              <w:t>п/п</w:t>
            </w:r>
          </w:p>
        </w:tc>
        <w:tc>
          <w:tcPr>
            <w:tcW w:w="1843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Объект проверки</w:t>
            </w:r>
          </w:p>
        </w:tc>
        <w:tc>
          <w:tcPr>
            <w:tcW w:w="5387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Проводимые мероприятия</w:t>
            </w:r>
          </w:p>
        </w:tc>
        <w:tc>
          <w:tcPr>
            <w:tcW w:w="2050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Ответственные лица</w:t>
            </w:r>
          </w:p>
        </w:tc>
      </w:tr>
      <w:tr w:rsidR="00DD66C4" w:rsidRPr="009946A4" w:rsidTr="009946A4">
        <w:trPr>
          <w:trHeight w:val="858"/>
        </w:trPr>
        <w:tc>
          <w:tcPr>
            <w:tcW w:w="567" w:type="dxa"/>
          </w:tcPr>
          <w:p w:rsidR="00DD66C4" w:rsidRPr="009946A4" w:rsidRDefault="00054415">
            <w:pPr>
              <w:pStyle w:val="Default"/>
            </w:pPr>
            <w:r w:rsidRPr="009946A4">
              <w:t>1.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Учредительные документы и общая информация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получение общей информации; </w:t>
            </w:r>
          </w:p>
          <w:p w:rsidR="00DD66C4" w:rsidRPr="009946A4" w:rsidRDefault="00DD66C4">
            <w:pPr>
              <w:pStyle w:val="Default"/>
            </w:pPr>
            <w:r w:rsidRPr="009946A4">
              <w:t>- проверка учредительных и регистрационных документов, наличие и регистрация измене</w:t>
            </w:r>
            <w:r w:rsidR="004159B1" w:rsidRPr="009946A4">
              <w:t>ний в учредительных документах.</w:t>
            </w:r>
          </w:p>
        </w:tc>
        <w:tc>
          <w:tcPr>
            <w:tcW w:w="2050" w:type="dxa"/>
          </w:tcPr>
          <w:p w:rsidR="00DD66C4" w:rsidRPr="009946A4" w:rsidRDefault="004159B1" w:rsidP="00080433">
            <w:pPr>
              <w:pStyle w:val="Default"/>
            </w:pPr>
            <w:r w:rsidRPr="009946A4">
              <w:t xml:space="preserve">Руководитель </w:t>
            </w:r>
            <w:r w:rsidR="00080433">
              <w:t>управления</w:t>
            </w:r>
            <w:r w:rsidRPr="009946A4">
              <w:t>, начальник отдела</w:t>
            </w:r>
            <w:r w:rsidR="00080433">
              <w:t xml:space="preserve"> учета исполнения бюджета</w:t>
            </w:r>
          </w:p>
        </w:tc>
      </w:tr>
      <w:tr w:rsidR="00DD66C4" w:rsidRPr="009946A4" w:rsidTr="009946A4">
        <w:trPr>
          <w:trHeight w:val="605"/>
        </w:trPr>
        <w:tc>
          <w:tcPr>
            <w:tcW w:w="567" w:type="dxa"/>
          </w:tcPr>
          <w:p w:rsidR="00DD66C4" w:rsidRPr="009946A4" w:rsidRDefault="00DD66C4">
            <w:pPr>
              <w:pStyle w:val="Default"/>
            </w:pPr>
            <w:r w:rsidRPr="009946A4">
              <w:t>2</w:t>
            </w:r>
            <w:r w:rsidR="00054415" w:rsidRPr="009946A4">
              <w:t>.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Учетная политика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полнота и правильность отражения в приказе элементов учетной политики;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практическое применение приказа об учетной политике;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соблюдения графика документооборота. </w:t>
            </w:r>
          </w:p>
        </w:tc>
        <w:tc>
          <w:tcPr>
            <w:tcW w:w="2050" w:type="dxa"/>
          </w:tcPr>
          <w:p w:rsidR="00DD66C4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DD66C4" w:rsidRPr="009946A4" w:rsidTr="009946A4">
        <w:trPr>
          <w:trHeight w:val="1370"/>
        </w:trPr>
        <w:tc>
          <w:tcPr>
            <w:tcW w:w="56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3. 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Постановка и организация бухгалтерского учета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общее знакомство с системой бухгалтерского учета учреждения;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оценка численности и уровня образования учетных работников;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оценка степени компьютеризации учета;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наличие должностных инструкций с разделением обязанностей;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оценка состояния постановки и организации бухгалтерского учета;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наличие положений об оплате труда, подотчетных лицах, командировках и т.д. </w:t>
            </w:r>
          </w:p>
        </w:tc>
        <w:tc>
          <w:tcPr>
            <w:tcW w:w="2050" w:type="dxa"/>
          </w:tcPr>
          <w:p w:rsidR="00DD66C4" w:rsidRPr="009946A4" w:rsidRDefault="00080433">
            <w:pPr>
              <w:pStyle w:val="Default"/>
            </w:pPr>
            <w:r w:rsidRPr="009946A4">
              <w:t xml:space="preserve">Руководитель </w:t>
            </w:r>
            <w:r>
              <w:t>управления</w:t>
            </w:r>
            <w:r w:rsidRPr="009946A4">
              <w:t>, начальник отдела</w:t>
            </w:r>
            <w:r>
              <w:t xml:space="preserve"> учета исполнения бюджета</w:t>
            </w:r>
          </w:p>
        </w:tc>
      </w:tr>
      <w:tr w:rsidR="00DD66C4" w:rsidRPr="009946A4" w:rsidTr="009946A4">
        <w:trPr>
          <w:trHeight w:val="2130"/>
        </w:trPr>
        <w:tc>
          <w:tcPr>
            <w:tcW w:w="567" w:type="dxa"/>
          </w:tcPr>
          <w:p w:rsidR="00DD66C4" w:rsidRPr="009946A4" w:rsidRDefault="00DD66C4">
            <w:pPr>
              <w:pStyle w:val="Default"/>
            </w:pPr>
            <w:r w:rsidRPr="009946A4">
              <w:t>4</w:t>
            </w:r>
            <w:r w:rsidR="00054415" w:rsidRPr="009946A4">
              <w:t>.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Ведение бухгалтерского учета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проверка правильного отражения расчетов в бухгалтерском учете по бюджетной деятельности;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применения плана счетов, утвержденного в учетной политике учреждения;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ведение учета согласно инструкции по бюджетному учету;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правильности расстановки кодов ОКОФ;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материалов инвентаризаций и ревизий и отражение результатов в бухгалтерском учете;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обоснованности расходов с точки зрения Налогового кодекса РФ;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-проверка соответствия записей по счетам аналитического учета с записями в Главной книге и в формах </w:t>
            </w:r>
            <w:r w:rsidR="00054415" w:rsidRPr="009946A4">
              <w:t>журнала, бухгалтерских отчетах.</w:t>
            </w:r>
          </w:p>
        </w:tc>
        <w:tc>
          <w:tcPr>
            <w:tcW w:w="2050" w:type="dxa"/>
          </w:tcPr>
          <w:p w:rsidR="00DD66C4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054415" w:rsidRPr="009946A4" w:rsidTr="009946A4">
        <w:trPr>
          <w:trHeight w:val="2130"/>
        </w:trPr>
        <w:tc>
          <w:tcPr>
            <w:tcW w:w="567" w:type="dxa"/>
          </w:tcPr>
          <w:p w:rsidR="00054415" w:rsidRPr="009946A4" w:rsidRDefault="00054415">
            <w:pPr>
              <w:pStyle w:val="Default"/>
            </w:pPr>
            <w:r w:rsidRPr="009946A4">
              <w:lastRenderedPageBreak/>
              <w:t>5.</w:t>
            </w:r>
          </w:p>
        </w:tc>
        <w:tc>
          <w:tcPr>
            <w:tcW w:w="1843" w:type="dxa"/>
          </w:tcPr>
          <w:p w:rsidR="00054415" w:rsidRPr="009946A4" w:rsidRDefault="00054415" w:rsidP="00054415">
            <w:pPr>
              <w:pStyle w:val="Default"/>
            </w:pPr>
            <w:r w:rsidRPr="009946A4">
              <w:t xml:space="preserve">Налоги и сборы </w:t>
            </w:r>
          </w:p>
          <w:p w:rsidR="00054415" w:rsidRPr="009946A4" w:rsidRDefault="00054415">
            <w:pPr>
              <w:pStyle w:val="Default"/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5"/>
            </w:tblGrid>
            <w:tr w:rsidR="00054415" w:rsidRPr="00054415">
              <w:trPr>
                <w:trHeight w:val="1371"/>
              </w:trPr>
              <w:tc>
                <w:tcPr>
                  <w:tcW w:w="5435" w:type="dxa"/>
                </w:tcPr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расчетов по налогам и сборам согласно перечню уплачиваемых учреждением налогов;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определения налоговой базы;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определения налоговых ставок;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применения налоговых вычетов;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применения льгот;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начисления, перечисления налоговых платежей;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составления налоговой отчетности. </w:t>
                  </w:r>
                </w:p>
              </w:tc>
            </w:tr>
          </w:tbl>
          <w:p w:rsidR="00054415" w:rsidRPr="009946A4" w:rsidRDefault="00054415">
            <w:pPr>
              <w:pStyle w:val="Default"/>
            </w:pPr>
          </w:p>
        </w:tc>
        <w:tc>
          <w:tcPr>
            <w:tcW w:w="2050" w:type="dxa"/>
          </w:tcPr>
          <w:p w:rsidR="00054415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054415" w:rsidRPr="009946A4" w:rsidTr="009946A4">
        <w:trPr>
          <w:trHeight w:val="1661"/>
        </w:trPr>
        <w:tc>
          <w:tcPr>
            <w:tcW w:w="567" w:type="dxa"/>
          </w:tcPr>
          <w:p w:rsidR="00054415" w:rsidRPr="009946A4" w:rsidRDefault="00080433">
            <w:pPr>
              <w:pStyle w:val="Default"/>
            </w:pPr>
            <w:r>
              <w:t>6</w:t>
            </w:r>
            <w:r w:rsidR="00054415" w:rsidRPr="009946A4">
              <w:t>.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054415" w:rsidRPr="00054415">
              <w:trPr>
                <w:trHeight w:val="358"/>
              </w:trPr>
              <w:tc>
                <w:tcPr>
                  <w:tcW w:w="2076" w:type="dxa"/>
                </w:tcPr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Бухгалтерская</w:t>
                  </w:r>
                  <w:r w:rsidRPr="0099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</w:t>
                  </w: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статистическая отчетность </w:t>
                  </w:r>
                </w:p>
              </w:tc>
            </w:tr>
          </w:tbl>
          <w:p w:rsidR="00054415" w:rsidRPr="009946A4" w:rsidRDefault="00054415" w:rsidP="00054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состава, содержания форм бухгалтерской отчетности данным, содержащимся в регистрах бухгалтерского учета; </w:t>
            </w:r>
          </w:p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правильности оценки статей отчетности; </w:t>
            </w:r>
          </w:p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на согласованность показателей форм отчетности; </w:t>
            </w:r>
          </w:p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статистической отчетности. </w:t>
            </w:r>
          </w:p>
        </w:tc>
        <w:tc>
          <w:tcPr>
            <w:tcW w:w="2050" w:type="dxa"/>
          </w:tcPr>
          <w:p w:rsidR="00054415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054415" w:rsidRPr="009946A4" w:rsidTr="009946A4">
        <w:trPr>
          <w:trHeight w:val="1661"/>
        </w:trPr>
        <w:tc>
          <w:tcPr>
            <w:tcW w:w="567" w:type="dxa"/>
          </w:tcPr>
          <w:p w:rsidR="00054415" w:rsidRPr="009946A4" w:rsidRDefault="00080433">
            <w:pPr>
              <w:pStyle w:val="Default"/>
            </w:pPr>
            <w:r>
              <w:t>7</w:t>
            </w:r>
            <w:r w:rsidR="00054415" w:rsidRPr="009946A4">
              <w:t>.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054415" w:rsidRPr="00054415">
              <w:trPr>
                <w:trHeight w:val="358"/>
              </w:trPr>
              <w:tc>
                <w:tcPr>
                  <w:tcW w:w="2076" w:type="dxa"/>
                </w:tcPr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Возмещение материального ущерба </w:t>
                  </w:r>
                </w:p>
              </w:tc>
            </w:tr>
          </w:tbl>
          <w:p w:rsidR="00054415" w:rsidRPr="009946A4" w:rsidRDefault="00054415" w:rsidP="0005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54415" w:rsidRPr="009946A4" w:rsidRDefault="00054415" w:rsidP="00054415">
            <w:pPr>
              <w:pStyle w:val="Default"/>
            </w:pPr>
            <w:r w:rsidRPr="009946A4">
              <w:t xml:space="preserve">- проверка расчетов по недостачам, растратам и хищениям, проверка соблюдения сроков и порядка рассмотрения случаев недостач, потерь, растрат; </w:t>
            </w:r>
          </w:p>
          <w:p w:rsidR="00054415" w:rsidRPr="009946A4" w:rsidRDefault="00054415" w:rsidP="00054415">
            <w:pPr>
              <w:pStyle w:val="Default"/>
            </w:pPr>
            <w:r w:rsidRPr="009946A4">
              <w:t xml:space="preserve">- проверка правильности и обоснованности числящейся в бухгалтерском учете сумм задолженности по недостачам и хищениям. </w:t>
            </w:r>
          </w:p>
        </w:tc>
        <w:tc>
          <w:tcPr>
            <w:tcW w:w="2050" w:type="dxa"/>
          </w:tcPr>
          <w:p w:rsidR="00054415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</w:tbl>
    <w:p w:rsidR="009946A4" w:rsidRDefault="009946A4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080433" w:rsidRDefault="00080433" w:rsidP="00DD66C4">
      <w:pPr>
        <w:pStyle w:val="Default"/>
      </w:pPr>
    </w:p>
    <w:p w:rsidR="00F828D2" w:rsidRDefault="00F828D2" w:rsidP="00F828D2">
      <w:pPr>
        <w:pStyle w:val="Default"/>
        <w:jc w:val="right"/>
      </w:pPr>
    </w:p>
    <w:p w:rsidR="00F828D2" w:rsidRPr="00275BF7" w:rsidRDefault="00F828D2" w:rsidP="00F828D2">
      <w:pPr>
        <w:pStyle w:val="Default"/>
        <w:jc w:val="right"/>
        <w:rPr>
          <w:bCs/>
        </w:rPr>
      </w:pPr>
      <w:r>
        <w:rPr>
          <w:bCs/>
        </w:rPr>
        <w:t>Приложение №2</w:t>
      </w:r>
    </w:p>
    <w:p w:rsidR="00080433" w:rsidRDefault="00080433" w:rsidP="00080433">
      <w:pPr>
        <w:pStyle w:val="Default"/>
        <w:jc w:val="right"/>
        <w:rPr>
          <w:bCs/>
        </w:rPr>
      </w:pPr>
      <w:r w:rsidRPr="00275BF7">
        <w:rPr>
          <w:bCs/>
        </w:rPr>
        <w:t>к Положению о внутреннем финансовом контроле</w:t>
      </w:r>
    </w:p>
    <w:p w:rsidR="00CF5DE3" w:rsidRDefault="00080433" w:rsidP="00080433">
      <w:pPr>
        <w:pStyle w:val="Default"/>
        <w:jc w:val="right"/>
        <w:rPr>
          <w:bCs/>
        </w:rPr>
      </w:pPr>
      <w:r>
        <w:rPr>
          <w:bCs/>
        </w:rPr>
        <w:t>Управления финансов</w:t>
      </w:r>
      <w:r w:rsidR="00CF5DE3">
        <w:rPr>
          <w:bCs/>
        </w:rPr>
        <w:t xml:space="preserve"> и экономического развития</w:t>
      </w:r>
    </w:p>
    <w:p w:rsidR="00F828D2" w:rsidRPr="009946A4" w:rsidRDefault="00080433" w:rsidP="00080433">
      <w:pPr>
        <w:pStyle w:val="Default"/>
        <w:jc w:val="right"/>
      </w:pPr>
      <w:r>
        <w:rPr>
          <w:bCs/>
        </w:rPr>
        <w:t xml:space="preserve"> администрации Елизовского городского поселения</w:t>
      </w:r>
    </w:p>
    <w:p w:rsidR="009946A4" w:rsidRDefault="009946A4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Pr="009946A4" w:rsidRDefault="00F828D2" w:rsidP="00DD66C4">
      <w:pPr>
        <w:pStyle w:val="Default"/>
      </w:pPr>
    </w:p>
    <w:p w:rsidR="004B6B85" w:rsidRPr="004B6B85" w:rsidRDefault="004B6B85" w:rsidP="004B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проведения внутренних проверок</w:t>
      </w:r>
    </w:p>
    <w:p w:rsidR="004B6B85" w:rsidRPr="009946A4" w:rsidRDefault="004B6B85" w:rsidP="004B6B85">
      <w:pPr>
        <w:pStyle w:val="Default"/>
        <w:jc w:val="center"/>
        <w:rPr>
          <w:b/>
          <w:bCs/>
        </w:rPr>
      </w:pPr>
      <w:r w:rsidRPr="009946A4">
        <w:rPr>
          <w:b/>
          <w:bCs/>
        </w:rPr>
        <w:t>финансово-хозяйственной деятельности</w:t>
      </w:r>
    </w:p>
    <w:p w:rsidR="004B6B85" w:rsidRDefault="004B6B85" w:rsidP="004B6B85">
      <w:pPr>
        <w:pStyle w:val="Default"/>
        <w:jc w:val="center"/>
        <w:rPr>
          <w:b/>
          <w:bCs/>
        </w:rPr>
      </w:pPr>
    </w:p>
    <w:p w:rsidR="00F828D2" w:rsidRPr="009946A4" w:rsidRDefault="00F828D2" w:rsidP="004B6B85">
      <w:pPr>
        <w:pStyle w:val="Default"/>
        <w:jc w:val="center"/>
        <w:rPr>
          <w:b/>
          <w:bCs/>
        </w:rPr>
      </w:pPr>
    </w:p>
    <w:p w:rsidR="004B6B85" w:rsidRPr="009946A4" w:rsidRDefault="004B6B85" w:rsidP="004B6B85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99"/>
        <w:gridCol w:w="3204"/>
        <w:gridCol w:w="1892"/>
        <w:gridCol w:w="1770"/>
        <w:gridCol w:w="2365"/>
      </w:tblGrid>
      <w:tr w:rsidR="004B6B85" w:rsidRPr="009946A4" w:rsidTr="009946A4">
        <w:tc>
          <w:tcPr>
            <w:tcW w:w="799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№ п/п</w:t>
            </w:r>
          </w:p>
        </w:tc>
        <w:tc>
          <w:tcPr>
            <w:tcW w:w="3204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Проводимые мероприятия</w:t>
            </w:r>
          </w:p>
        </w:tc>
        <w:tc>
          <w:tcPr>
            <w:tcW w:w="1892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Время проведения</w:t>
            </w:r>
          </w:p>
        </w:tc>
        <w:tc>
          <w:tcPr>
            <w:tcW w:w="1770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Период</w:t>
            </w:r>
          </w:p>
        </w:tc>
        <w:tc>
          <w:tcPr>
            <w:tcW w:w="2365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Ответственный исполнитель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1.</w:t>
            </w:r>
          </w:p>
        </w:tc>
        <w:tc>
          <w:tcPr>
            <w:tcW w:w="3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8"/>
            </w:tblGrid>
            <w:tr w:rsidR="004B6B85" w:rsidRPr="004B6B85">
              <w:trPr>
                <w:trHeight w:val="805"/>
              </w:trPr>
              <w:tc>
                <w:tcPr>
                  <w:tcW w:w="0" w:type="auto"/>
                </w:tcPr>
                <w:p w:rsidR="004B6B85" w:rsidRPr="004B6B85" w:rsidRDefault="00AE7F60" w:rsidP="000804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Инвентаризация денежных средств в кассе учреждения</w:t>
                  </w:r>
                </w:p>
                <w:p w:rsidR="004B6B85" w:rsidRPr="004B6B85" w:rsidRDefault="004B6B85" w:rsidP="004B6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6B85" w:rsidRPr="009946A4" w:rsidRDefault="004B6B85" w:rsidP="004B6B85">
            <w:pPr>
              <w:pStyle w:val="Default"/>
              <w:jc w:val="center"/>
            </w:pPr>
          </w:p>
        </w:tc>
        <w:tc>
          <w:tcPr>
            <w:tcW w:w="1892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Ежеквартально</w:t>
            </w:r>
            <w:r w:rsidR="00AE7F60" w:rsidRPr="009946A4">
              <w:t xml:space="preserve"> по состоянию на коней квартала</w:t>
            </w:r>
          </w:p>
        </w:tc>
        <w:tc>
          <w:tcPr>
            <w:tcW w:w="1770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Квартал</w:t>
            </w:r>
          </w:p>
        </w:tc>
        <w:tc>
          <w:tcPr>
            <w:tcW w:w="2365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080433" w:rsidP="004B6B85">
            <w:pPr>
              <w:pStyle w:val="Default"/>
              <w:jc w:val="center"/>
            </w:pPr>
            <w:r>
              <w:t>2</w:t>
            </w:r>
            <w:r w:rsidR="00AE7F60" w:rsidRPr="009946A4">
              <w:t>.</w:t>
            </w:r>
          </w:p>
        </w:tc>
        <w:tc>
          <w:tcPr>
            <w:tcW w:w="3204" w:type="dxa"/>
          </w:tcPr>
          <w:p w:rsidR="004B6B85" w:rsidRPr="009946A4" w:rsidRDefault="00AE7F60" w:rsidP="00AE7F60">
            <w:pPr>
              <w:pStyle w:val="Default"/>
            </w:pPr>
            <w:r w:rsidRPr="009946A4">
              <w:t>Проверка наличия  актов сверки с поставщиками и подрядчиками</w:t>
            </w:r>
          </w:p>
        </w:tc>
        <w:tc>
          <w:tcPr>
            <w:tcW w:w="1892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4B6B85" w:rsidRPr="009946A4" w:rsidRDefault="00080433" w:rsidP="004B6B85">
            <w:pPr>
              <w:pStyle w:val="Default"/>
              <w:jc w:val="center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080433" w:rsidP="004B6B85">
            <w:pPr>
              <w:pStyle w:val="Default"/>
              <w:jc w:val="center"/>
            </w:pPr>
            <w:r>
              <w:t>3</w:t>
            </w:r>
            <w:r w:rsidR="00AE7F60" w:rsidRPr="009946A4">
              <w:t>.</w:t>
            </w:r>
          </w:p>
        </w:tc>
        <w:tc>
          <w:tcPr>
            <w:tcW w:w="3204" w:type="dxa"/>
          </w:tcPr>
          <w:p w:rsidR="004B6B85" w:rsidRPr="009946A4" w:rsidRDefault="00AE7F60" w:rsidP="00080433">
            <w:pPr>
              <w:pStyle w:val="Default"/>
            </w:pPr>
            <w:r w:rsidRPr="009946A4">
              <w:t>Инвентаризация нефинансовых активов</w:t>
            </w:r>
          </w:p>
        </w:tc>
        <w:tc>
          <w:tcPr>
            <w:tcW w:w="1892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080433" w:rsidP="004B6B85">
            <w:pPr>
              <w:pStyle w:val="Default"/>
              <w:jc w:val="center"/>
            </w:pPr>
            <w:r>
              <w:t>4</w:t>
            </w:r>
            <w:r w:rsidR="00AE7F60" w:rsidRPr="009946A4">
              <w:t>.</w:t>
            </w:r>
          </w:p>
        </w:tc>
        <w:tc>
          <w:tcPr>
            <w:tcW w:w="3204" w:type="dxa"/>
          </w:tcPr>
          <w:p w:rsidR="004B6B85" w:rsidRPr="009946A4" w:rsidRDefault="00AE7F60" w:rsidP="00080433">
            <w:pPr>
              <w:pStyle w:val="Default"/>
            </w:pPr>
            <w:r w:rsidRPr="009946A4">
              <w:t>Инвентаризация расчетов с дебиторами и кредиторами</w:t>
            </w:r>
          </w:p>
        </w:tc>
        <w:tc>
          <w:tcPr>
            <w:tcW w:w="1892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  <w:tr w:rsidR="009946A4" w:rsidRPr="009946A4" w:rsidTr="009946A4">
        <w:tc>
          <w:tcPr>
            <w:tcW w:w="799" w:type="dxa"/>
          </w:tcPr>
          <w:p w:rsidR="009946A4" w:rsidRPr="009946A4" w:rsidRDefault="00080433" w:rsidP="004B6B85">
            <w:pPr>
              <w:pStyle w:val="Default"/>
              <w:jc w:val="center"/>
            </w:pPr>
            <w:r>
              <w:t>5</w:t>
            </w:r>
            <w:r w:rsidR="009946A4" w:rsidRPr="009946A4">
              <w:t>.</w:t>
            </w:r>
          </w:p>
        </w:tc>
        <w:tc>
          <w:tcPr>
            <w:tcW w:w="3204" w:type="dxa"/>
          </w:tcPr>
          <w:p w:rsidR="009946A4" w:rsidRPr="009946A4" w:rsidRDefault="009946A4" w:rsidP="00080433">
            <w:pPr>
              <w:pStyle w:val="Default"/>
            </w:pPr>
            <w:r w:rsidRPr="009946A4">
              <w:t>Инвентаризация материальных запасов</w:t>
            </w:r>
          </w:p>
        </w:tc>
        <w:tc>
          <w:tcPr>
            <w:tcW w:w="1892" w:type="dxa"/>
          </w:tcPr>
          <w:p w:rsidR="009946A4" w:rsidRPr="009946A4" w:rsidRDefault="009946A4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9946A4" w:rsidRPr="009946A4" w:rsidRDefault="009946A4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9946A4" w:rsidRPr="009946A4" w:rsidRDefault="009946A4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</w:tbl>
    <w:p w:rsidR="004B6B85" w:rsidRPr="009946A4" w:rsidRDefault="004B6B85" w:rsidP="004B6B85">
      <w:pPr>
        <w:pStyle w:val="Default"/>
        <w:jc w:val="center"/>
      </w:pPr>
    </w:p>
    <w:sectPr w:rsidR="004B6B85" w:rsidRPr="009946A4" w:rsidSect="003B44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E2818"/>
    <w:multiLevelType w:val="hybridMultilevel"/>
    <w:tmpl w:val="9D543D86"/>
    <w:lvl w:ilvl="0" w:tplc="9FD42E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87C90"/>
    <w:rsid w:val="00054415"/>
    <w:rsid w:val="00080433"/>
    <w:rsid w:val="000A17ED"/>
    <w:rsid w:val="000B4C93"/>
    <w:rsid w:val="000C4734"/>
    <w:rsid w:val="00111C66"/>
    <w:rsid w:val="001127B9"/>
    <w:rsid w:val="0017398D"/>
    <w:rsid w:val="00180E3C"/>
    <w:rsid w:val="00207E4E"/>
    <w:rsid w:val="00255AB5"/>
    <w:rsid w:val="00271787"/>
    <w:rsid w:val="00275BF7"/>
    <w:rsid w:val="00322608"/>
    <w:rsid w:val="00345031"/>
    <w:rsid w:val="003A28AB"/>
    <w:rsid w:val="003B44B3"/>
    <w:rsid w:val="004159B1"/>
    <w:rsid w:val="0042020D"/>
    <w:rsid w:val="004412E6"/>
    <w:rsid w:val="00444B20"/>
    <w:rsid w:val="004B6B85"/>
    <w:rsid w:val="004E20CA"/>
    <w:rsid w:val="004E7357"/>
    <w:rsid w:val="005265F7"/>
    <w:rsid w:val="00530C6D"/>
    <w:rsid w:val="00596385"/>
    <w:rsid w:val="005A2973"/>
    <w:rsid w:val="00610546"/>
    <w:rsid w:val="0062614C"/>
    <w:rsid w:val="00627DCA"/>
    <w:rsid w:val="00633746"/>
    <w:rsid w:val="006A308D"/>
    <w:rsid w:val="006D5FD7"/>
    <w:rsid w:val="00702795"/>
    <w:rsid w:val="00731BCB"/>
    <w:rsid w:val="00747597"/>
    <w:rsid w:val="00767E6E"/>
    <w:rsid w:val="00824767"/>
    <w:rsid w:val="00847169"/>
    <w:rsid w:val="008619DC"/>
    <w:rsid w:val="008679E7"/>
    <w:rsid w:val="008874F6"/>
    <w:rsid w:val="008919F9"/>
    <w:rsid w:val="008E13BB"/>
    <w:rsid w:val="00935210"/>
    <w:rsid w:val="009567AA"/>
    <w:rsid w:val="009946A4"/>
    <w:rsid w:val="00A11F4C"/>
    <w:rsid w:val="00A56E35"/>
    <w:rsid w:val="00AC20CA"/>
    <w:rsid w:val="00AE7F60"/>
    <w:rsid w:val="00B001B1"/>
    <w:rsid w:val="00B02E67"/>
    <w:rsid w:val="00B05FF6"/>
    <w:rsid w:val="00B87C90"/>
    <w:rsid w:val="00BA019E"/>
    <w:rsid w:val="00C41034"/>
    <w:rsid w:val="00C5785E"/>
    <w:rsid w:val="00C6666C"/>
    <w:rsid w:val="00C913B0"/>
    <w:rsid w:val="00CA4B8E"/>
    <w:rsid w:val="00CB24A8"/>
    <w:rsid w:val="00CB64FA"/>
    <w:rsid w:val="00CF4DD6"/>
    <w:rsid w:val="00CF5DE3"/>
    <w:rsid w:val="00CF7AA6"/>
    <w:rsid w:val="00DC46D1"/>
    <w:rsid w:val="00DD6316"/>
    <w:rsid w:val="00DD66C4"/>
    <w:rsid w:val="00F12EE6"/>
    <w:rsid w:val="00F8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8F05-AEBD-4704-BFF7-3A33116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F6"/>
    <w:rPr>
      <w:rFonts w:ascii="Tahoma" w:hAnsi="Tahoma" w:cs="Tahoma"/>
      <w:sz w:val="16"/>
      <w:szCs w:val="16"/>
    </w:rPr>
  </w:style>
  <w:style w:type="table" w:customStyle="1" w:styleId="11">
    <w:name w:val="Таблица простая 11"/>
    <w:basedOn w:val="a1"/>
    <w:uiPriority w:val="41"/>
    <w:rsid w:val="003450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0A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y534r535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y653</dc:creator>
  <cp:keywords/>
  <dc:description/>
  <cp:lastModifiedBy>Пользователь</cp:lastModifiedBy>
  <cp:revision>22</cp:revision>
  <cp:lastPrinted>2018-12-28T01:30:00Z</cp:lastPrinted>
  <dcterms:created xsi:type="dcterms:W3CDTF">2014-11-06T00:51:00Z</dcterms:created>
  <dcterms:modified xsi:type="dcterms:W3CDTF">2021-03-31T03:57:00Z</dcterms:modified>
</cp:coreProperties>
</file>